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1121376"/>
        <w:docPartObj>
          <w:docPartGallery w:val="Cover Pages"/>
          <w:docPartUnique/>
        </w:docPartObj>
      </w:sdtPr>
      <w:sdtEndPr/>
      <w:sdtContent>
        <w:p w14:paraId="6252F92B" w14:textId="7222F2F5" w:rsidR="009072DC" w:rsidRPr="00297F1E" w:rsidRDefault="002B7FE9" w:rsidP="0067072E">
          <w:r>
            <w:rPr>
              <w:noProof/>
            </w:rPr>
            <w:drawing>
              <wp:anchor distT="0" distB="0" distL="114300" distR="114300" simplePos="0" relativeHeight="251711488" behindDoc="1" locked="0" layoutInCell="1" allowOverlap="1" wp14:anchorId="34B6D587" wp14:editId="166279FE">
                <wp:simplePos x="0" y="0"/>
                <wp:positionH relativeFrom="page">
                  <wp:align>left</wp:align>
                </wp:positionH>
                <wp:positionV relativeFrom="paragraph">
                  <wp:posOffset>-899795</wp:posOffset>
                </wp:positionV>
                <wp:extent cx="7543800" cy="10666234"/>
                <wp:effectExtent l="0" t="0" r="0" b="1905"/>
                <wp:wrapNone/>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7986" cy="106721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C1E4E" w14:textId="32B5B58B" w:rsidR="009072DC" w:rsidRPr="00297F1E" w:rsidRDefault="00CF0C89" w:rsidP="0067072E">
          <w:r>
            <w:rPr>
              <w:noProof/>
            </w:rPr>
            <w:drawing>
              <wp:anchor distT="0" distB="0" distL="114300" distR="114300" simplePos="0" relativeHeight="251710464" behindDoc="0" locked="0" layoutInCell="1" allowOverlap="1" wp14:anchorId="3D76FA3D" wp14:editId="5AEEB65A">
                <wp:simplePos x="0" y="0"/>
                <wp:positionH relativeFrom="column">
                  <wp:posOffset>3386455</wp:posOffset>
                </wp:positionH>
                <wp:positionV relativeFrom="paragraph">
                  <wp:posOffset>8829101</wp:posOffset>
                </wp:positionV>
                <wp:extent cx="1439714" cy="523875"/>
                <wp:effectExtent l="0" t="0" r="8255" b="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9714"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862" w:rsidRPr="008A4C3A">
            <w:rPr>
              <w:noProof/>
            </w:rPr>
            <w:drawing>
              <wp:anchor distT="0" distB="0" distL="114300" distR="114300" simplePos="0" relativeHeight="251691008" behindDoc="0" locked="0" layoutInCell="1" allowOverlap="1" wp14:anchorId="3C88FF08" wp14:editId="12D67390">
                <wp:simplePos x="0" y="0"/>
                <wp:positionH relativeFrom="margin">
                  <wp:posOffset>5082540</wp:posOffset>
                </wp:positionH>
                <wp:positionV relativeFrom="paragraph">
                  <wp:posOffset>8640445</wp:posOffset>
                </wp:positionV>
                <wp:extent cx="848995" cy="848995"/>
                <wp:effectExtent l="0" t="0" r="8255" b="8255"/>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862" w:rsidRPr="008A4C3A">
            <w:rPr>
              <w:noProof/>
            </w:rPr>
            <w:drawing>
              <wp:anchor distT="0" distB="0" distL="114300" distR="114300" simplePos="0" relativeHeight="251688960" behindDoc="0" locked="0" layoutInCell="1" allowOverlap="1" wp14:anchorId="0F908D2E" wp14:editId="1DC7D296">
                <wp:simplePos x="0" y="0"/>
                <wp:positionH relativeFrom="column">
                  <wp:posOffset>1073785</wp:posOffset>
                </wp:positionH>
                <wp:positionV relativeFrom="paragraph">
                  <wp:posOffset>7771765</wp:posOffset>
                </wp:positionV>
                <wp:extent cx="853440" cy="853440"/>
                <wp:effectExtent l="0" t="0" r="3810" b="381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862" w:rsidRPr="00297F1E">
            <w:rPr>
              <w:noProof/>
              <w:color w:val="0000CC"/>
              <w:sz w:val="22"/>
            </w:rPr>
            <w:drawing>
              <wp:anchor distT="0" distB="0" distL="114300" distR="114300" simplePos="0" relativeHeight="251692032" behindDoc="0" locked="0" layoutInCell="1" allowOverlap="1" wp14:anchorId="06FB182D" wp14:editId="15E67460">
                <wp:simplePos x="0" y="0"/>
                <wp:positionH relativeFrom="column">
                  <wp:posOffset>2033270</wp:posOffset>
                </wp:positionH>
                <wp:positionV relativeFrom="paragraph">
                  <wp:posOffset>7879080</wp:posOffset>
                </wp:positionV>
                <wp:extent cx="1722755" cy="739140"/>
                <wp:effectExtent l="0" t="0" r="0" b="381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275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862" w:rsidRPr="008A4C3A">
            <w:rPr>
              <w:noProof/>
            </w:rPr>
            <w:drawing>
              <wp:anchor distT="0" distB="0" distL="114300" distR="114300" simplePos="0" relativeHeight="251689984" behindDoc="0" locked="0" layoutInCell="1" allowOverlap="1" wp14:anchorId="7FDDD323" wp14:editId="481C1F1F">
                <wp:simplePos x="0" y="0"/>
                <wp:positionH relativeFrom="column">
                  <wp:posOffset>3855085</wp:posOffset>
                </wp:positionH>
                <wp:positionV relativeFrom="paragraph">
                  <wp:posOffset>7802880</wp:posOffset>
                </wp:positionV>
                <wp:extent cx="815340" cy="815340"/>
                <wp:effectExtent l="0" t="0" r="3810" b="381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862">
            <w:rPr>
              <w:noProof/>
            </w:rPr>
            <w:drawing>
              <wp:anchor distT="0" distB="0" distL="114300" distR="114300" simplePos="0" relativeHeight="251694080" behindDoc="0" locked="0" layoutInCell="1" allowOverlap="1" wp14:anchorId="09BC15B1" wp14:editId="79E2D0DC">
                <wp:simplePos x="0" y="0"/>
                <wp:positionH relativeFrom="column">
                  <wp:posOffset>1384935</wp:posOffset>
                </wp:positionH>
                <wp:positionV relativeFrom="paragraph">
                  <wp:posOffset>8861425</wp:posOffset>
                </wp:positionV>
                <wp:extent cx="1774190" cy="493395"/>
                <wp:effectExtent l="0" t="0" r="0" b="1905"/>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4190" cy="493395"/>
                        </a:xfrm>
                        <a:prstGeom prst="rect">
                          <a:avLst/>
                        </a:prstGeom>
                      </pic:spPr>
                    </pic:pic>
                  </a:graphicData>
                </a:graphic>
                <wp14:sizeRelH relativeFrom="page">
                  <wp14:pctWidth>0</wp14:pctWidth>
                </wp14:sizeRelH>
                <wp14:sizeRelV relativeFrom="page">
                  <wp14:pctHeight>0</wp14:pctHeight>
                </wp14:sizeRelV>
              </wp:anchor>
            </w:drawing>
          </w:r>
          <w:r w:rsidR="00CD2862">
            <w:rPr>
              <w:noProof/>
            </w:rPr>
            <w:drawing>
              <wp:anchor distT="0" distB="0" distL="114300" distR="114300" simplePos="0" relativeHeight="251693056" behindDoc="0" locked="0" layoutInCell="1" allowOverlap="1" wp14:anchorId="5E536172" wp14:editId="450B3CF9">
                <wp:simplePos x="0" y="0"/>
                <wp:positionH relativeFrom="margin">
                  <wp:posOffset>-187325</wp:posOffset>
                </wp:positionH>
                <wp:positionV relativeFrom="paragraph">
                  <wp:posOffset>8648065</wp:posOffset>
                </wp:positionV>
                <wp:extent cx="1517015" cy="894715"/>
                <wp:effectExtent l="0" t="0" r="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7015" cy="894715"/>
                        </a:xfrm>
                        <a:prstGeom prst="rect">
                          <a:avLst/>
                        </a:prstGeom>
                      </pic:spPr>
                    </pic:pic>
                  </a:graphicData>
                </a:graphic>
                <wp14:sizeRelH relativeFrom="page">
                  <wp14:pctWidth>0</wp14:pctWidth>
                </wp14:sizeRelH>
                <wp14:sizeRelV relativeFrom="page">
                  <wp14:pctHeight>0</wp14:pctHeight>
                </wp14:sizeRelV>
              </wp:anchor>
            </w:drawing>
          </w:r>
          <w:r w:rsidR="009072DC" w:rsidRPr="00297F1E">
            <w:br w:type="page"/>
          </w:r>
        </w:p>
      </w:sdtContent>
    </w:sdt>
    <w:p w14:paraId="3E2F511D" w14:textId="77EA640D" w:rsidR="00A5483D" w:rsidRPr="00297F1E" w:rsidRDefault="00A5483D" w:rsidP="0067072E">
      <w:pPr>
        <w:spacing w:line="360" w:lineRule="auto"/>
        <w:rPr>
          <w:rFonts w:asciiTheme="minorHAnsi" w:eastAsia="Calibri" w:hAnsiTheme="minorHAnsi" w:cstheme="minorHAnsi"/>
          <w:sz w:val="22"/>
          <w:szCs w:val="22"/>
        </w:rPr>
      </w:pPr>
      <w:r w:rsidRPr="00297F1E">
        <w:rPr>
          <w:rFonts w:asciiTheme="minorHAnsi" w:eastAsia="Calibri" w:hAnsiTheme="minorHAnsi" w:cstheme="minorHAnsi"/>
          <w:sz w:val="22"/>
          <w:szCs w:val="22"/>
        </w:rPr>
        <w:lastRenderedPageBreak/>
        <w:t xml:space="preserve">Le présent document a été réalisé dans le cadre de la recherche appliquée « </w:t>
      </w:r>
      <w:r w:rsidR="00AA2A3C" w:rsidRPr="00297F1E">
        <w:rPr>
          <w:rFonts w:asciiTheme="minorHAnsi" w:eastAsia="Calibri" w:hAnsiTheme="minorHAnsi" w:cstheme="minorHAnsi"/>
          <w:b/>
          <w:bCs/>
          <w:sz w:val="22"/>
          <w:szCs w:val="22"/>
        </w:rPr>
        <w:t xml:space="preserve">Vieillissement de la personne traumatisée crânienne </w:t>
      </w:r>
      <w:r w:rsidR="00D30039" w:rsidRPr="00297F1E">
        <w:rPr>
          <w:rFonts w:asciiTheme="minorHAnsi" w:eastAsia="Calibri" w:hAnsiTheme="minorHAnsi" w:cstheme="minorHAnsi"/>
          <w:b/>
          <w:bCs/>
          <w:sz w:val="22"/>
          <w:szCs w:val="22"/>
        </w:rPr>
        <w:t xml:space="preserve">adulte </w:t>
      </w:r>
      <w:r w:rsidR="00AA2A3C" w:rsidRPr="00297F1E">
        <w:rPr>
          <w:rFonts w:asciiTheme="minorHAnsi" w:eastAsia="Calibri" w:hAnsiTheme="minorHAnsi" w:cstheme="minorHAnsi"/>
          <w:b/>
          <w:bCs/>
          <w:sz w:val="22"/>
          <w:szCs w:val="22"/>
        </w:rPr>
        <w:t>en situation de handicap</w:t>
      </w:r>
      <w:r w:rsidRPr="00297F1E">
        <w:rPr>
          <w:rFonts w:asciiTheme="minorHAnsi" w:eastAsia="Calibri" w:hAnsiTheme="minorHAnsi" w:cstheme="minorHAnsi"/>
          <w:sz w:val="22"/>
          <w:szCs w:val="22"/>
        </w:rPr>
        <w:t xml:space="preserve"> » mené par le laboratoire </w:t>
      </w:r>
      <w:r w:rsidR="00D30039" w:rsidRPr="00297F1E">
        <w:rPr>
          <w:rFonts w:asciiTheme="minorHAnsi" w:eastAsia="Calibri" w:hAnsiTheme="minorHAnsi" w:cstheme="minorHAnsi"/>
          <w:sz w:val="22"/>
          <w:szCs w:val="22"/>
        </w:rPr>
        <w:t xml:space="preserve">PSITEC de l’Université de Lille en partenariat avec </w:t>
      </w:r>
      <w:r w:rsidR="00171991" w:rsidRPr="00297F1E">
        <w:rPr>
          <w:rFonts w:asciiTheme="minorHAnsi" w:eastAsia="Calibri" w:hAnsiTheme="minorHAnsi" w:cstheme="minorHAnsi"/>
          <w:sz w:val="22"/>
          <w:szCs w:val="22"/>
        </w:rPr>
        <w:t>le réseau TC-AVC</w:t>
      </w:r>
      <w:r w:rsidRPr="00297F1E">
        <w:rPr>
          <w:rFonts w:asciiTheme="minorHAnsi" w:eastAsia="Calibri" w:hAnsiTheme="minorHAnsi" w:cstheme="minorHAnsi"/>
          <w:sz w:val="22"/>
          <w:szCs w:val="22"/>
        </w:rPr>
        <w:t>. Ce projet a été soutenu dans le cadre de l’Appel à projet « </w:t>
      </w:r>
      <w:r w:rsidR="00D30039" w:rsidRPr="00297F1E">
        <w:rPr>
          <w:rFonts w:asciiTheme="minorHAnsi" w:eastAsia="Calibri" w:hAnsiTheme="minorHAnsi" w:cstheme="minorHAnsi"/>
          <w:sz w:val="22"/>
          <w:szCs w:val="22"/>
        </w:rPr>
        <w:t>Vieillissement et Handicap</w:t>
      </w:r>
      <w:r w:rsidRPr="00297F1E">
        <w:rPr>
          <w:rFonts w:asciiTheme="minorHAnsi" w:eastAsia="Calibri" w:hAnsiTheme="minorHAnsi" w:cstheme="minorHAnsi"/>
          <w:sz w:val="22"/>
          <w:szCs w:val="22"/>
        </w:rPr>
        <w:t xml:space="preserve"> » lancé par </w:t>
      </w:r>
      <w:r w:rsidR="005F7994" w:rsidRPr="00297F1E">
        <w:rPr>
          <w:rFonts w:asciiTheme="minorHAnsi" w:eastAsia="Calibri" w:hAnsiTheme="minorHAnsi" w:cstheme="minorHAnsi"/>
          <w:sz w:val="22"/>
          <w:szCs w:val="22"/>
        </w:rPr>
        <w:t>une initiative commune de la FIRAH, du CCAH et de Klésia</w:t>
      </w:r>
      <w:r w:rsidRPr="00297F1E">
        <w:rPr>
          <w:rFonts w:asciiTheme="minorHAnsi" w:eastAsia="Calibri" w:hAnsiTheme="minorHAnsi" w:cstheme="minorHAnsi"/>
          <w:sz w:val="22"/>
          <w:szCs w:val="22"/>
        </w:rPr>
        <w:t xml:space="preserve">. </w:t>
      </w:r>
    </w:p>
    <w:p w14:paraId="325B24F2" w14:textId="77777777" w:rsidR="00A5483D" w:rsidRPr="00297F1E" w:rsidRDefault="00A5483D" w:rsidP="0067072E">
      <w:pPr>
        <w:spacing w:line="360" w:lineRule="auto"/>
        <w:rPr>
          <w:rFonts w:asciiTheme="minorHAnsi" w:hAnsiTheme="minorHAnsi" w:cstheme="minorHAnsi"/>
          <w:sz w:val="22"/>
          <w:szCs w:val="22"/>
        </w:rPr>
      </w:pPr>
    </w:p>
    <w:p w14:paraId="10BECBB9" w14:textId="3112E4FD" w:rsidR="00A5483D" w:rsidRPr="00297F1E" w:rsidRDefault="002C4BC1" w:rsidP="0067072E">
      <w:pPr>
        <w:pStyle w:val="Standard"/>
        <w:spacing w:line="360" w:lineRule="auto"/>
      </w:pPr>
      <w:r>
        <w:rPr>
          <w:rFonts w:eastAsia="Calibri" w:cs="Calibri"/>
        </w:rPr>
        <w:t>Ce document</w:t>
      </w:r>
      <w:r w:rsidR="00F15591" w:rsidRPr="00297F1E">
        <w:rPr>
          <w:rFonts w:eastAsia="Calibri" w:cs="Calibri"/>
        </w:rPr>
        <w:t xml:space="preserve"> a été réalisé par </w:t>
      </w:r>
      <w:r w:rsidR="00DB4762" w:rsidRPr="00297F1E">
        <w:rPr>
          <w:rFonts w:eastAsia="Calibri" w:cs="Calibri"/>
        </w:rPr>
        <w:t xml:space="preserve">Christine Moroni. </w:t>
      </w:r>
    </w:p>
    <w:p w14:paraId="029A2FE2" w14:textId="091B19B2" w:rsidR="00A5483D" w:rsidRPr="00297F1E" w:rsidRDefault="00A5483D" w:rsidP="0067072E">
      <w:pPr>
        <w:spacing w:line="360" w:lineRule="auto"/>
        <w:rPr>
          <w:rFonts w:asciiTheme="minorHAnsi" w:hAnsiTheme="minorHAnsi" w:cstheme="minorHAnsi"/>
          <w:sz w:val="22"/>
          <w:szCs w:val="22"/>
        </w:rPr>
      </w:pPr>
      <w:r w:rsidRPr="00297F1E">
        <w:rPr>
          <w:rFonts w:asciiTheme="minorHAnsi" w:eastAsia="Calibri" w:hAnsiTheme="minorHAnsi" w:cstheme="minorHAnsi"/>
          <w:sz w:val="22"/>
          <w:szCs w:val="22"/>
        </w:rPr>
        <w:t xml:space="preserve">L’objectif de </w:t>
      </w:r>
      <w:r w:rsidR="002B7FE9">
        <w:rPr>
          <w:rFonts w:asciiTheme="minorHAnsi" w:eastAsia="Calibri" w:hAnsiTheme="minorHAnsi" w:cstheme="minorHAnsi"/>
          <w:sz w:val="22"/>
          <w:szCs w:val="22"/>
        </w:rPr>
        <w:t>ce dossier documentaire</w:t>
      </w:r>
      <w:r w:rsidRPr="00297F1E">
        <w:rPr>
          <w:rFonts w:asciiTheme="minorHAnsi" w:eastAsia="Calibri" w:hAnsiTheme="minorHAnsi" w:cstheme="minorHAnsi"/>
          <w:sz w:val="22"/>
          <w:szCs w:val="22"/>
        </w:rPr>
        <w:t xml:space="preserve"> est de rendre compte des connaissances actuelles en recherche appliquée </w:t>
      </w:r>
      <w:r w:rsidR="006A0D5C" w:rsidRPr="00297F1E">
        <w:rPr>
          <w:rFonts w:asciiTheme="minorHAnsi" w:eastAsia="Calibri" w:hAnsiTheme="minorHAnsi" w:cstheme="minorHAnsi"/>
          <w:sz w:val="22"/>
          <w:szCs w:val="22"/>
        </w:rPr>
        <w:t>dans</w:t>
      </w:r>
      <w:r w:rsidRPr="00297F1E">
        <w:rPr>
          <w:rFonts w:asciiTheme="minorHAnsi" w:eastAsia="Calibri" w:hAnsiTheme="minorHAnsi" w:cstheme="minorHAnsi"/>
          <w:sz w:val="22"/>
          <w:szCs w:val="22"/>
        </w:rPr>
        <w:t xml:space="preserve"> </w:t>
      </w:r>
      <w:r w:rsidR="006A0D5C" w:rsidRPr="00297F1E">
        <w:rPr>
          <w:rFonts w:asciiTheme="minorHAnsi" w:hAnsiTheme="minorHAnsi" w:cstheme="minorHAnsi"/>
          <w:sz w:val="22"/>
          <w:szCs w:val="22"/>
        </w:rPr>
        <w:t xml:space="preserve">le domaine du vieillissement des personnes traumatisées crâniennes. </w:t>
      </w:r>
      <w:r w:rsidR="008C24A8">
        <w:rPr>
          <w:rFonts w:asciiTheme="minorHAnsi" w:eastAsia="Calibri" w:hAnsiTheme="minorHAnsi" w:cstheme="minorHAnsi"/>
          <w:sz w:val="22"/>
          <w:szCs w:val="22"/>
        </w:rPr>
        <w:t>Il</w:t>
      </w:r>
      <w:r w:rsidRPr="00297F1E">
        <w:rPr>
          <w:rFonts w:asciiTheme="minorHAnsi" w:eastAsia="Calibri" w:hAnsiTheme="minorHAnsi" w:cstheme="minorHAnsi"/>
          <w:sz w:val="22"/>
          <w:szCs w:val="22"/>
        </w:rPr>
        <w:t xml:space="preserve"> a abouti à la sélection de </w:t>
      </w:r>
      <w:r w:rsidR="00682795">
        <w:rPr>
          <w:rFonts w:asciiTheme="minorHAnsi" w:eastAsia="Calibri" w:hAnsiTheme="minorHAnsi" w:cstheme="minorHAnsi"/>
          <w:sz w:val="22"/>
          <w:szCs w:val="22"/>
        </w:rPr>
        <w:t>ressources</w:t>
      </w:r>
      <w:r w:rsidRPr="00297F1E">
        <w:rPr>
          <w:rFonts w:asciiTheme="minorHAnsi" w:eastAsia="Calibri" w:hAnsiTheme="minorHAnsi" w:cstheme="minorHAnsi"/>
          <w:sz w:val="22"/>
          <w:szCs w:val="22"/>
        </w:rPr>
        <w:t xml:space="preserve"> pertinentes au regard de la thématique, chacune classée au moyen d’un ensemble de critères prédéterminés. Parmi ces </w:t>
      </w:r>
      <w:r w:rsidR="001C1813">
        <w:rPr>
          <w:rFonts w:asciiTheme="minorHAnsi" w:eastAsia="Calibri" w:hAnsiTheme="minorHAnsi" w:cstheme="minorHAnsi"/>
          <w:sz w:val="22"/>
          <w:szCs w:val="22"/>
        </w:rPr>
        <w:t>ressources</w:t>
      </w:r>
      <w:r w:rsidR="00B943CC">
        <w:rPr>
          <w:rFonts w:asciiTheme="minorHAnsi" w:eastAsia="Calibri" w:hAnsiTheme="minorHAnsi" w:cstheme="minorHAnsi"/>
          <w:sz w:val="22"/>
          <w:szCs w:val="22"/>
        </w:rPr>
        <w:t>, 10</w:t>
      </w:r>
      <w:r w:rsidRPr="00297F1E">
        <w:rPr>
          <w:rFonts w:asciiTheme="minorHAnsi" w:eastAsia="Calibri" w:hAnsiTheme="minorHAnsi" w:cstheme="minorHAnsi"/>
          <w:sz w:val="22"/>
          <w:szCs w:val="22"/>
        </w:rPr>
        <w:t xml:space="preserve"> ont été sélectionnées comme particulièrement pertinentes et intéressantes au regard de leur capacité à être applicables, particulièrement pour les personnes en situation de handicap et les organisations qui les représentent.</w:t>
      </w:r>
    </w:p>
    <w:p w14:paraId="702BA300" w14:textId="2E2E1C33" w:rsidR="00A5483D" w:rsidRPr="00297F1E" w:rsidRDefault="00A5483D" w:rsidP="0067072E">
      <w:pPr>
        <w:pStyle w:val="Standard"/>
        <w:spacing w:line="360" w:lineRule="auto"/>
        <w:rPr>
          <w:rFonts w:eastAsia="Calibri" w:cs="Calibri"/>
        </w:rPr>
      </w:pPr>
      <w:r w:rsidRPr="00297F1E">
        <w:rPr>
          <w:rFonts w:eastAsia="Calibri" w:cs="Calibri"/>
        </w:rPr>
        <w:t xml:space="preserve">La sélection des </w:t>
      </w:r>
      <w:r w:rsidR="001C1813">
        <w:rPr>
          <w:rFonts w:eastAsia="Calibri" w:cs="Calibri"/>
        </w:rPr>
        <w:t>ressources</w:t>
      </w:r>
      <w:r w:rsidRPr="00297F1E">
        <w:rPr>
          <w:rFonts w:eastAsia="Calibri" w:cs="Calibri"/>
        </w:rPr>
        <w:t xml:space="preserve"> a été réalisée en fonction des points suivants, qui précisent ce que la FIRAH entend par les termes de recherche appliquée sur le handicap :</w:t>
      </w:r>
    </w:p>
    <w:p w14:paraId="55193628" w14:textId="77777777" w:rsidR="00A5483D" w:rsidRPr="00297F1E" w:rsidRDefault="00A5483D" w:rsidP="0067072E">
      <w:pPr>
        <w:pStyle w:val="Standard"/>
        <w:numPr>
          <w:ilvl w:val="0"/>
          <w:numId w:val="7"/>
        </w:numPr>
        <w:spacing w:line="360" w:lineRule="auto"/>
        <w:rPr>
          <w:rFonts w:eastAsia="Calibri" w:cs="Calibri"/>
        </w:rPr>
      </w:pPr>
      <w:r w:rsidRPr="00297F1E">
        <w:rPr>
          <w:rFonts w:eastAsia="Calibri" w:cs="Calibri"/>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14:paraId="433F7060" w14:textId="77777777" w:rsidR="00A5483D" w:rsidRPr="00297F1E" w:rsidRDefault="00A5483D" w:rsidP="0067072E">
      <w:pPr>
        <w:pStyle w:val="Standard"/>
        <w:numPr>
          <w:ilvl w:val="0"/>
          <w:numId w:val="6"/>
        </w:numPr>
        <w:spacing w:line="360" w:lineRule="auto"/>
        <w:rPr>
          <w:rFonts w:eastAsia="Calibri" w:cs="Calibri"/>
        </w:rPr>
      </w:pPr>
      <w:r w:rsidRPr="00297F1E">
        <w:rPr>
          <w:rFonts w:eastAsia="Calibri" w:cs="Calibri"/>
        </w:rPr>
        <w:t xml:space="preserve">La recherche appliquée est différente de la recherche fondamentale. Son objectif est d’accroître la participation sociale et l’autonomie des personnes en situation de handicap. Elle ne vise pas seulement la production de savoirs théoriques, mais également la résolution de problèmes pratiques en lien avec les besoins et les préoccupations des personnes en situation de handicap en situation de handicap et de leurs familles. La collaboration entre les personnes en situation de handicap et leurs familles, les professionnels et les chercheurs </w:t>
      </w:r>
      <w:proofErr w:type="gramStart"/>
      <w:r w:rsidRPr="00297F1E">
        <w:rPr>
          <w:rFonts w:eastAsia="Calibri" w:cs="Calibri"/>
        </w:rPr>
        <w:t>est  donc</w:t>
      </w:r>
      <w:proofErr w:type="gramEnd"/>
      <w:r w:rsidRPr="00297F1E">
        <w:rPr>
          <w:rFonts w:eastAsia="Calibri" w:cs="Calibri"/>
        </w:rPr>
        <w:t xml:space="preserve"> une donnée fondamentale dans la réalisation de ce type de recherche.</w:t>
      </w:r>
    </w:p>
    <w:p w14:paraId="73C6F687" w14:textId="77777777" w:rsidR="00A5483D" w:rsidRPr="00297F1E" w:rsidRDefault="00A5483D" w:rsidP="0067072E">
      <w:pPr>
        <w:pStyle w:val="Standard"/>
        <w:numPr>
          <w:ilvl w:val="0"/>
          <w:numId w:val="6"/>
        </w:numPr>
        <w:spacing w:line="360" w:lineRule="auto"/>
        <w:rPr>
          <w:rFonts w:eastAsia="Calibri" w:cs="Calibri"/>
        </w:rPr>
      </w:pPr>
      <w:r w:rsidRPr="00297F1E">
        <w:rPr>
          <w:rFonts w:eastAsia="Calibri" w:cs="Calibri"/>
        </w:rPr>
        <w:t xml:space="preserve">En ce sens, ce type de recherche est destiné à produire des résultats directement applicables. En plus des publications classiques (articles, rapports de recherches), les recherches appliquées sont destinées à produire d’autres publications, appelées « supports d’applications », qui peuvent prendre différentes formes : développement de bonnes pratiques, guides méthodologiques, supports de formation, etc., et sont destinées à </w:t>
      </w:r>
      <w:r w:rsidRPr="00297F1E">
        <w:rPr>
          <w:rFonts w:eastAsia="Calibri" w:cs="Calibri"/>
        </w:rPr>
        <w:lastRenderedPageBreak/>
        <w:t>différents acteurs (personnes en situation de handicap, en situation de handicap professionnels, institutions).</w:t>
      </w:r>
    </w:p>
    <w:p w14:paraId="32EC8936" w14:textId="0DF92F5A" w:rsidR="00A5483D" w:rsidRPr="00297F1E" w:rsidRDefault="00A5483D" w:rsidP="0067072E">
      <w:pPr>
        <w:pStyle w:val="Standard"/>
        <w:spacing w:line="360" w:lineRule="auto"/>
        <w:rPr>
          <w:rFonts w:eastAsia="Calibri" w:cs="Calibri"/>
        </w:rPr>
      </w:pPr>
      <w:r w:rsidRPr="00297F1E">
        <w:rPr>
          <w:rFonts w:eastAsia="Calibri" w:cs="Calibri"/>
        </w:rPr>
        <w:t>Ce travail ne vise pas l’exhaustivité mais l’identification de résultats et de connaissances produits par des travaux de recherche pouvant être utiles aux acteurs de terrain pour améliorer la qualité et le choix de vie ainsi que la participation sociale des personnes en situation de handicap.</w:t>
      </w:r>
    </w:p>
    <w:p w14:paraId="3758B34F" w14:textId="2B9A4F29" w:rsidR="00A5483D" w:rsidRPr="00297F1E" w:rsidRDefault="00913A57" w:rsidP="0067072E">
      <w:pPr>
        <w:rPr>
          <w:rFonts w:asciiTheme="minorHAnsi" w:hAnsiTheme="minorHAnsi" w:cstheme="minorHAnsi"/>
          <w:sz w:val="22"/>
          <w:szCs w:val="22"/>
        </w:rPr>
      </w:pPr>
      <w:r w:rsidRPr="00297F1E">
        <w:rPr>
          <w:rFonts w:asciiTheme="minorHAnsi" w:hAnsiTheme="minorHAnsi" w:cstheme="minorHAnsi"/>
          <w:noProof/>
          <w:sz w:val="22"/>
          <w:szCs w:val="22"/>
        </w:rPr>
        <w:drawing>
          <wp:anchor distT="0" distB="0" distL="114300" distR="114300" simplePos="0" relativeHeight="251685888" behindDoc="0" locked="0" layoutInCell="1" allowOverlap="1" wp14:anchorId="1B22265C" wp14:editId="5B60F4ED">
            <wp:simplePos x="0" y="0"/>
            <wp:positionH relativeFrom="margin">
              <wp:posOffset>-635</wp:posOffset>
            </wp:positionH>
            <wp:positionV relativeFrom="margin">
              <wp:posOffset>1494790</wp:posOffset>
            </wp:positionV>
            <wp:extent cx="979805" cy="342900"/>
            <wp:effectExtent l="0" t="0" r="0" b="0"/>
            <wp:wrapSquare wrapText="bothSides"/>
            <wp:docPr id="16" name="Imag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Image 5">
                      <a:extLst>
                        <a:ext uri="{C183D7F6-B498-43B3-948B-1728B52AA6E4}">
                          <adec:decorative xmlns:adec="http://schemas.microsoft.com/office/drawing/2017/decorative" val="1"/>
                        </a:ext>
                      </a:extLst>
                    </pic:cNvPr>
                    <pic:cNvPicPr/>
                  </pic:nvPicPr>
                  <pic:blipFill>
                    <a:blip r:embed="rId19"/>
                    <a:stretch>
                      <a:fillRect/>
                    </a:stretch>
                  </pic:blipFill>
                  <pic:spPr>
                    <a:xfrm>
                      <a:off x="0" y="0"/>
                      <a:ext cx="979805" cy="342900"/>
                    </a:xfrm>
                    <a:prstGeom prst="rect">
                      <a:avLst/>
                    </a:prstGeom>
                    <a:noFill/>
                    <a:ln>
                      <a:noFill/>
                      <a:prstDash/>
                    </a:ln>
                  </pic:spPr>
                </pic:pic>
              </a:graphicData>
            </a:graphic>
          </wp:anchor>
        </w:drawing>
      </w:r>
      <w:r w:rsidR="00A5483D" w:rsidRPr="00297F1E">
        <w:rPr>
          <w:rFonts w:asciiTheme="minorHAnsi" w:hAnsiTheme="minorHAnsi" w:cstheme="minorHAnsi"/>
          <w:sz w:val="22"/>
          <w:szCs w:val="22"/>
        </w:rPr>
        <w:t>FIRAH – 202</w:t>
      </w:r>
      <w:r w:rsidR="00B943CC">
        <w:rPr>
          <w:rFonts w:asciiTheme="minorHAnsi" w:hAnsiTheme="minorHAnsi" w:cstheme="minorHAnsi"/>
          <w:sz w:val="22"/>
          <w:szCs w:val="22"/>
        </w:rPr>
        <w:t>2</w:t>
      </w:r>
    </w:p>
    <w:p w14:paraId="60E3BD9B" w14:textId="34D24669" w:rsidR="00A5483D" w:rsidRPr="00297F1E" w:rsidRDefault="0067072E" w:rsidP="0067072E">
      <w:pPr>
        <w:rPr>
          <w:rFonts w:asciiTheme="minorHAnsi" w:hAnsiTheme="minorHAnsi" w:cstheme="minorHAnsi"/>
          <w:sz w:val="22"/>
          <w:szCs w:val="22"/>
        </w:rPr>
      </w:pPr>
      <w:hyperlink r:id="rId20" w:tooltip="Licences creative commons, nouvelle fenêtre" w:history="1">
        <w:r w:rsidR="00A5483D" w:rsidRPr="00297F1E">
          <w:rPr>
            <w:rStyle w:val="Lienhypertexte"/>
            <w:rFonts w:asciiTheme="minorHAnsi" w:hAnsiTheme="minorHAnsi" w:cstheme="minorHAnsi"/>
            <w:sz w:val="22"/>
            <w:szCs w:val="22"/>
          </w:rPr>
          <w:t>Attribution – Pas d’utilisation commerciale – Pas de modifications</w:t>
        </w:r>
      </w:hyperlink>
    </w:p>
    <w:p w14:paraId="60369F65" w14:textId="77777777" w:rsidR="009072DC" w:rsidRPr="00297F1E" w:rsidRDefault="009072DC" w:rsidP="0067072E"/>
    <w:p w14:paraId="1D32BC79" w14:textId="40A68C00" w:rsidR="009072DC" w:rsidRPr="00297F1E" w:rsidRDefault="009072DC" w:rsidP="0067072E"/>
    <w:p w14:paraId="3319B1F6" w14:textId="1099394F" w:rsidR="009072DC" w:rsidRPr="00297F1E" w:rsidRDefault="009072DC" w:rsidP="0067072E">
      <w:r w:rsidRPr="00297F1E">
        <w:br w:type="page"/>
      </w:r>
    </w:p>
    <w:p w14:paraId="3543CEBE" w14:textId="2E73F931" w:rsidR="009072DC" w:rsidRPr="00913A57" w:rsidRDefault="009072DC" w:rsidP="0067072E">
      <w:pPr>
        <w:pStyle w:val="TM1"/>
        <w:rPr>
          <w:b/>
          <w:bCs/>
          <w:i/>
          <w:iCs/>
        </w:rPr>
      </w:pPr>
      <w:r w:rsidRPr="00913A57">
        <w:lastRenderedPageBreak/>
        <w:t xml:space="preserve">Sommaire </w:t>
      </w:r>
    </w:p>
    <w:p w14:paraId="322BA717" w14:textId="77777777" w:rsidR="009072DC" w:rsidRPr="00297F1E" w:rsidRDefault="009072DC" w:rsidP="0067072E"/>
    <w:sdt>
      <w:sdtPr>
        <w:rPr>
          <w:rFonts w:ascii="Times New Roman" w:hAnsi="Times New Roman" w:cs="Times New Roman"/>
          <w:b/>
          <w:bCs/>
          <w:i/>
          <w:iCs/>
          <w:noProof w:val="0"/>
          <w:color w:val="auto"/>
          <w:sz w:val="24"/>
          <w:szCs w:val="24"/>
        </w:rPr>
        <w:id w:val="992227344"/>
        <w:docPartObj>
          <w:docPartGallery w:val="Table of Contents"/>
          <w:docPartUnique/>
        </w:docPartObj>
      </w:sdtPr>
      <w:sdtEndPr>
        <w:rPr>
          <w:b w:val="0"/>
          <w:bCs w:val="0"/>
          <w:i w:val="0"/>
          <w:iCs w:val="0"/>
        </w:rPr>
      </w:sdtEndPr>
      <w:sdtContent>
        <w:p w14:paraId="5F7EEEA0" w14:textId="19D2D75F" w:rsidR="00913A57" w:rsidRPr="00913A57" w:rsidRDefault="00787DC0" w:rsidP="0067072E">
          <w:pPr>
            <w:pStyle w:val="TM1"/>
            <w:rPr>
              <w:rFonts w:asciiTheme="minorHAnsi" w:eastAsiaTheme="minorEastAsia" w:hAnsiTheme="minorHAnsi" w:cstheme="minorBidi"/>
              <w:sz w:val="18"/>
              <w:szCs w:val="18"/>
            </w:rPr>
          </w:pPr>
          <w:r w:rsidRPr="00B47972">
            <w:rPr>
              <w:color w:val="6C8675"/>
            </w:rPr>
            <w:fldChar w:fldCharType="begin"/>
          </w:r>
          <w:r w:rsidRPr="00B47972">
            <w:instrText>TOC \o "1-3" \h \z \u</w:instrText>
          </w:r>
          <w:r w:rsidRPr="00B47972">
            <w:rPr>
              <w:color w:val="6C8675"/>
            </w:rPr>
            <w:fldChar w:fldCharType="separate"/>
          </w:r>
          <w:hyperlink w:anchor="_Toc105591609" w:history="1">
            <w:r w:rsidR="00913A57" w:rsidRPr="00913A57">
              <w:rPr>
                <w:rStyle w:val="Lienhypertexte"/>
                <w:color w:val="45554B"/>
              </w:rPr>
              <w:t>Édito</w:t>
            </w:r>
            <w:r w:rsidR="00913A57" w:rsidRPr="00913A57">
              <w:rPr>
                <w:webHidden/>
              </w:rPr>
              <w:tab/>
            </w:r>
            <w:r w:rsidR="00913A57" w:rsidRPr="00913A57">
              <w:rPr>
                <w:webHidden/>
              </w:rPr>
              <w:fldChar w:fldCharType="begin"/>
            </w:r>
            <w:r w:rsidR="00913A57" w:rsidRPr="00913A57">
              <w:rPr>
                <w:webHidden/>
              </w:rPr>
              <w:instrText xml:space="preserve"> PAGEREF _Toc105591609 \h </w:instrText>
            </w:r>
            <w:r w:rsidR="00913A57" w:rsidRPr="00913A57">
              <w:rPr>
                <w:webHidden/>
              </w:rPr>
            </w:r>
            <w:r w:rsidR="00913A57" w:rsidRPr="00913A57">
              <w:rPr>
                <w:webHidden/>
              </w:rPr>
              <w:fldChar w:fldCharType="separate"/>
            </w:r>
            <w:r w:rsidR="00913A57" w:rsidRPr="00913A57">
              <w:rPr>
                <w:webHidden/>
              </w:rPr>
              <w:t>4</w:t>
            </w:r>
            <w:r w:rsidR="00913A57" w:rsidRPr="00913A57">
              <w:rPr>
                <w:webHidden/>
              </w:rPr>
              <w:fldChar w:fldCharType="end"/>
            </w:r>
          </w:hyperlink>
        </w:p>
        <w:p w14:paraId="239567F0" w14:textId="3A9A1F47" w:rsidR="00913A57" w:rsidRPr="00913A57" w:rsidRDefault="0067072E" w:rsidP="0067072E">
          <w:pPr>
            <w:pStyle w:val="TM1"/>
            <w:rPr>
              <w:rFonts w:asciiTheme="minorHAnsi" w:eastAsiaTheme="minorEastAsia" w:hAnsiTheme="minorHAnsi" w:cstheme="minorBidi"/>
              <w:sz w:val="18"/>
              <w:szCs w:val="18"/>
            </w:rPr>
          </w:pPr>
          <w:hyperlink w:anchor="_Toc105591610" w:history="1">
            <w:r w:rsidR="00913A57" w:rsidRPr="00913A57">
              <w:rPr>
                <w:rStyle w:val="Lienhypertexte"/>
                <w:color w:val="45554B"/>
              </w:rPr>
              <w:t>Synthèse</w:t>
            </w:r>
            <w:r w:rsidR="00913A57" w:rsidRPr="00913A57">
              <w:rPr>
                <w:webHidden/>
              </w:rPr>
              <w:tab/>
            </w:r>
            <w:r w:rsidR="00913A57" w:rsidRPr="00913A57">
              <w:rPr>
                <w:webHidden/>
              </w:rPr>
              <w:fldChar w:fldCharType="begin"/>
            </w:r>
            <w:r w:rsidR="00913A57" w:rsidRPr="00913A57">
              <w:rPr>
                <w:webHidden/>
              </w:rPr>
              <w:instrText xml:space="preserve"> PAGEREF _Toc105591610 \h </w:instrText>
            </w:r>
            <w:r w:rsidR="00913A57" w:rsidRPr="00913A57">
              <w:rPr>
                <w:webHidden/>
              </w:rPr>
            </w:r>
            <w:r w:rsidR="00913A57" w:rsidRPr="00913A57">
              <w:rPr>
                <w:webHidden/>
              </w:rPr>
              <w:fldChar w:fldCharType="separate"/>
            </w:r>
            <w:r w:rsidR="00913A57" w:rsidRPr="00913A57">
              <w:rPr>
                <w:webHidden/>
              </w:rPr>
              <w:t>6</w:t>
            </w:r>
            <w:r w:rsidR="00913A57" w:rsidRPr="00913A57">
              <w:rPr>
                <w:webHidden/>
              </w:rPr>
              <w:fldChar w:fldCharType="end"/>
            </w:r>
          </w:hyperlink>
        </w:p>
        <w:p w14:paraId="35C126AC" w14:textId="05C4EDE7" w:rsidR="00913A57" w:rsidRDefault="0067072E" w:rsidP="0067072E">
          <w:pPr>
            <w:pStyle w:val="TM2"/>
            <w:tabs>
              <w:tab w:val="right" w:leader="dot" w:pos="9056"/>
            </w:tabs>
            <w:rPr>
              <w:rFonts w:eastAsiaTheme="minorEastAsia" w:cstheme="minorBidi"/>
              <w:b w:val="0"/>
              <w:bCs w:val="0"/>
              <w:noProof/>
            </w:rPr>
          </w:pPr>
          <w:hyperlink w:anchor="_Toc105591611" w:history="1">
            <w:r w:rsidR="00913A57" w:rsidRPr="00377C23">
              <w:rPr>
                <w:rStyle w:val="Lienhypertexte"/>
                <w:noProof/>
              </w:rPr>
              <w:t>Contexte</w:t>
            </w:r>
            <w:r w:rsidR="00913A57">
              <w:rPr>
                <w:noProof/>
                <w:webHidden/>
              </w:rPr>
              <w:tab/>
            </w:r>
            <w:r w:rsidR="00913A57">
              <w:rPr>
                <w:noProof/>
                <w:webHidden/>
              </w:rPr>
              <w:fldChar w:fldCharType="begin"/>
            </w:r>
            <w:r w:rsidR="00913A57">
              <w:rPr>
                <w:noProof/>
                <w:webHidden/>
              </w:rPr>
              <w:instrText xml:space="preserve"> PAGEREF _Toc105591611 \h </w:instrText>
            </w:r>
            <w:r w:rsidR="00913A57">
              <w:rPr>
                <w:noProof/>
                <w:webHidden/>
              </w:rPr>
            </w:r>
            <w:r w:rsidR="00913A57">
              <w:rPr>
                <w:noProof/>
                <w:webHidden/>
              </w:rPr>
              <w:fldChar w:fldCharType="separate"/>
            </w:r>
            <w:r w:rsidR="00913A57">
              <w:rPr>
                <w:noProof/>
                <w:webHidden/>
              </w:rPr>
              <w:t>6</w:t>
            </w:r>
            <w:r w:rsidR="00913A57">
              <w:rPr>
                <w:noProof/>
                <w:webHidden/>
              </w:rPr>
              <w:fldChar w:fldCharType="end"/>
            </w:r>
          </w:hyperlink>
        </w:p>
        <w:p w14:paraId="4DF56F12" w14:textId="05E09905" w:rsidR="00913A57" w:rsidRDefault="0067072E" w:rsidP="0067072E">
          <w:pPr>
            <w:pStyle w:val="TM2"/>
            <w:tabs>
              <w:tab w:val="right" w:leader="dot" w:pos="9056"/>
            </w:tabs>
            <w:rPr>
              <w:rFonts w:eastAsiaTheme="minorEastAsia" w:cstheme="minorBidi"/>
              <w:b w:val="0"/>
              <w:bCs w:val="0"/>
              <w:noProof/>
            </w:rPr>
          </w:pPr>
          <w:hyperlink w:anchor="_Toc105591612" w:history="1">
            <w:r w:rsidR="00913A57" w:rsidRPr="00377C23">
              <w:rPr>
                <w:rStyle w:val="Lienhypertexte"/>
                <w:noProof/>
              </w:rPr>
              <w:t>Problématique</w:t>
            </w:r>
            <w:r w:rsidR="00913A57">
              <w:rPr>
                <w:noProof/>
                <w:webHidden/>
              </w:rPr>
              <w:tab/>
            </w:r>
            <w:r w:rsidR="00913A57">
              <w:rPr>
                <w:noProof/>
                <w:webHidden/>
              </w:rPr>
              <w:fldChar w:fldCharType="begin"/>
            </w:r>
            <w:r w:rsidR="00913A57">
              <w:rPr>
                <w:noProof/>
                <w:webHidden/>
              </w:rPr>
              <w:instrText xml:space="preserve"> PAGEREF _Toc105591612 \h </w:instrText>
            </w:r>
            <w:r w:rsidR="00913A57">
              <w:rPr>
                <w:noProof/>
                <w:webHidden/>
              </w:rPr>
            </w:r>
            <w:r w:rsidR="00913A57">
              <w:rPr>
                <w:noProof/>
                <w:webHidden/>
              </w:rPr>
              <w:fldChar w:fldCharType="separate"/>
            </w:r>
            <w:r w:rsidR="00913A57">
              <w:rPr>
                <w:noProof/>
                <w:webHidden/>
              </w:rPr>
              <w:t>7</w:t>
            </w:r>
            <w:r w:rsidR="00913A57">
              <w:rPr>
                <w:noProof/>
                <w:webHidden/>
              </w:rPr>
              <w:fldChar w:fldCharType="end"/>
            </w:r>
          </w:hyperlink>
        </w:p>
        <w:p w14:paraId="5BB2F688" w14:textId="22604DE2" w:rsidR="00913A57" w:rsidRDefault="0067072E" w:rsidP="0067072E">
          <w:pPr>
            <w:pStyle w:val="TM2"/>
            <w:tabs>
              <w:tab w:val="right" w:leader="dot" w:pos="9056"/>
            </w:tabs>
            <w:rPr>
              <w:rFonts w:eastAsiaTheme="minorEastAsia" w:cstheme="minorBidi"/>
              <w:b w:val="0"/>
              <w:bCs w:val="0"/>
              <w:noProof/>
            </w:rPr>
          </w:pPr>
          <w:hyperlink w:anchor="_Toc105591613" w:history="1">
            <w:r w:rsidR="00913A57" w:rsidRPr="00377C23">
              <w:rPr>
                <w:rStyle w:val="Lienhypertexte"/>
                <w:noProof/>
              </w:rPr>
              <w:t>Évolution cognitive après un TC modéré ou sévère</w:t>
            </w:r>
            <w:r w:rsidR="00913A57">
              <w:rPr>
                <w:noProof/>
                <w:webHidden/>
              </w:rPr>
              <w:tab/>
            </w:r>
            <w:r w:rsidR="00913A57">
              <w:rPr>
                <w:noProof/>
                <w:webHidden/>
              </w:rPr>
              <w:fldChar w:fldCharType="begin"/>
            </w:r>
            <w:r w:rsidR="00913A57">
              <w:rPr>
                <w:noProof/>
                <w:webHidden/>
              </w:rPr>
              <w:instrText xml:space="preserve"> PAGEREF _Toc105591613 \h </w:instrText>
            </w:r>
            <w:r w:rsidR="00913A57">
              <w:rPr>
                <w:noProof/>
                <w:webHidden/>
              </w:rPr>
            </w:r>
            <w:r w:rsidR="00913A57">
              <w:rPr>
                <w:noProof/>
                <w:webHidden/>
              </w:rPr>
              <w:fldChar w:fldCharType="separate"/>
            </w:r>
            <w:r w:rsidR="00913A57">
              <w:rPr>
                <w:noProof/>
                <w:webHidden/>
              </w:rPr>
              <w:t>7</w:t>
            </w:r>
            <w:r w:rsidR="00913A57">
              <w:rPr>
                <w:noProof/>
                <w:webHidden/>
              </w:rPr>
              <w:fldChar w:fldCharType="end"/>
            </w:r>
          </w:hyperlink>
        </w:p>
        <w:p w14:paraId="7BA895F2" w14:textId="426689F3" w:rsidR="00913A57" w:rsidRDefault="0067072E" w:rsidP="0067072E">
          <w:pPr>
            <w:pStyle w:val="TM2"/>
            <w:tabs>
              <w:tab w:val="right" w:leader="dot" w:pos="9056"/>
            </w:tabs>
            <w:rPr>
              <w:rFonts w:eastAsiaTheme="minorEastAsia" w:cstheme="minorBidi"/>
              <w:b w:val="0"/>
              <w:bCs w:val="0"/>
              <w:noProof/>
            </w:rPr>
          </w:pPr>
          <w:hyperlink w:anchor="_Toc105591614" w:history="1">
            <w:r w:rsidR="00913A57" w:rsidRPr="00377C23">
              <w:rPr>
                <w:rStyle w:val="Lienhypertexte"/>
                <w:noProof/>
              </w:rPr>
              <w:t>Relation entre TC et pathologies neurodégénératives</w:t>
            </w:r>
            <w:r w:rsidR="00913A57">
              <w:rPr>
                <w:noProof/>
                <w:webHidden/>
              </w:rPr>
              <w:tab/>
            </w:r>
            <w:r w:rsidR="00913A57">
              <w:rPr>
                <w:noProof/>
                <w:webHidden/>
              </w:rPr>
              <w:fldChar w:fldCharType="begin"/>
            </w:r>
            <w:r w:rsidR="00913A57">
              <w:rPr>
                <w:noProof/>
                <w:webHidden/>
              </w:rPr>
              <w:instrText xml:space="preserve"> PAGEREF _Toc105591614 \h </w:instrText>
            </w:r>
            <w:r w:rsidR="00913A57">
              <w:rPr>
                <w:noProof/>
                <w:webHidden/>
              </w:rPr>
            </w:r>
            <w:r w:rsidR="00913A57">
              <w:rPr>
                <w:noProof/>
                <w:webHidden/>
              </w:rPr>
              <w:fldChar w:fldCharType="separate"/>
            </w:r>
            <w:r w:rsidR="00913A57">
              <w:rPr>
                <w:noProof/>
                <w:webHidden/>
              </w:rPr>
              <w:t>8</w:t>
            </w:r>
            <w:r w:rsidR="00913A57">
              <w:rPr>
                <w:noProof/>
                <w:webHidden/>
              </w:rPr>
              <w:fldChar w:fldCharType="end"/>
            </w:r>
          </w:hyperlink>
        </w:p>
        <w:p w14:paraId="0D8D5D41" w14:textId="21AA4F89" w:rsidR="00913A57" w:rsidRDefault="0067072E" w:rsidP="0067072E">
          <w:pPr>
            <w:pStyle w:val="TM2"/>
            <w:tabs>
              <w:tab w:val="right" w:leader="dot" w:pos="9056"/>
            </w:tabs>
            <w:rPr>
              <w:rFonts w:eastAsiaTheme="minorEastAsia" w:cstheme="minorBidi"/>
              <w:b w:val="0"/>
              <w:bCs w:val="0"/>
              <w:noProof/>
            </w:rPr>
          </w:pPr>
          <w:hyperlink w:anchor="_Toc105591615" w:history="1">
            <w:r w:rsidR="00913A57" w:rsidRPr="00377C23">
              <w:rPr>
                <w:rStyle w:val="Lienhypertexte"/>
                <w:noProof/>
              </w:rPr>
              <w:t>Conclusion</w:t>
            </w:r>
            <w:r w:rsidR="00913A57">
              <w:rPr>
                <w:noProof/>
                <w:webHidden/>
              </w:rPr>
              <w:tab/>
            </w:r>
            <w:r w:rsidR="00913A57">
              <w:rPr>
                <w:noProof/>
                <w:webHidden/>
              </w:rPr>
              <w:fldChar w:fldCharType="begin"/>
            </w:r>
            <w:r w:rsidR="00913A57">
              <w:rPr>
                <w:noProof/>
                <w:webHidden/>
              </w:rPr>
              <w:instrText xml:space="preserve"> PAGEREF _Toc105591615 \h </w:instrText>
            </w:r>
            <w:r w:rsidR="00913A57">
              <w:rPr>
                <w:noProof/>
                <w:webHidden/>
              </w:rPr>
            </w:r>
            <w:r w:rsidR="00913A57">
              <w:rPr>
                <w:noProof/>
                <w:webHidden/>
              </w:rPr>
              <w:fldChar w:fldCharType="separate"/>
            </w:r>
            <w:r w:rsidR="00913A57">
              <w:rPr>
                <w:noProof/>
                <w:webHidden/>
              </w:rPr>
              <w:t>9</w:t>
            </w:r>
            <w:r w:rsidR="00913A57">
              <w:rPr>
                <w:noProof/>
                <w:webHidden/>
              </w:rPr>
              <w:fldChar w:fldCharType="end"/>
            </w:r>
          </w:hyperlink>
        </w:p>
        <w:p w14:paraId="033F2F4E" w14:textId="25D1D72D" w:rsidR="00913A57" w:rsidRPr="00913A57" w:rsidRDefault="0067072E" w:rsidP="0067072E">
          <w:pPr>
            <w:pStyle w:val="TM1"/>
            <w:rPr>
              <w:rFonts w:asciiTheme="minorHAnsi" w:eastAsiaTheme="minorEastAsia" w:hAnsiTheme="minorHAnsi" w:cstheme="minorBidi"/>
              <w:sz w:val="18"/>
              <w:szCs w:val="18"/>
            </w:rPr>
          </w:pPr>
          <w:hyperlink w:anchor="_Toc105591616" w:history="1">
            <w:r w:rsidR="00913A57" w:rsidRPr="00913A57">
              <w:rPr>
                <w:rStyle w:val="Lienhypertexte"/>
                <w:color w:val="45554B"/>
              </w:rPr>
              <w:t>Fiches de lecture</w:t>
            </w:r>
            <w:r w:rsidR="00913A57" w:rsidRPr="00913A57">
              <w:rPr>
                <w:webHidden/>
              </w:rPr>
              <w:tab/>
            </w:r>
            <w:r w:rsidR="00913A57" w:rsidRPr="00913A57">
              <w:rPr>
                <w:webHidden/>
              </w:rPr>
              <w:fldChar w:fldCharType="begin"/>
            </w:r>
            <w:r w:rsidR="00913A57" w:rsidRPr="00913A57">
              <w:rPr>
                <w:webHidden/>
              </w:rPr>
              <w:instrText xml:space="preserve"> PAGEREF _Toc105591616 \h </w:instrText>
            </w:r>
            <w:r w:rsidR="00913A57" w:rsidRPr="00913A57">
              <w:rPr>
                <w:webHidden/>
              </w:rPr>
            </w:r>
            <w:r w:rsidR="00913A57" w:rsidRPr="00913A57">
              <w:rPr>
                <w:webHidden/>
              </w:rPr>
              <w:fldChar w:fldCharType="separate"/>
            </w:r>
            <w:r w:rsidR="00913A57" w:rsidRPr="00913A57">
              <w:rPr>
                <w:webHidden/>
              </w:rPr>
              <w:t>10</w:t>
            </w:r>
            <w:r w:rsidR="00913A57" w:rsidRPr="00913A57">
              <w:rPr>
                <w:webHidden/>
              </w:rPr>
              <w:fldChar w:fldCharType="end"/>
            </w:r>
          </w:hyperlink>
        </w:p>
        <w:p w14:paraId="2A0668A7" w14:textId="12619795" w:rsidR="00913A57" w:rsidRDefault="0067072E" w:rsidP="0067072E">
          <w:pPr>
            <w:pStyle w:val="TM2"/>
            <w:tabs>
              <w:tab w:val="right" w:leader="dot" w:pos="9056"/>
            </w:tabs>
            <w:rPr>
              <w:rFonts w:eastAsiaTheme="minorEastAsia" w:cstheme="minorBidi"/>
              <w:b w:val="0"/>
              <w:bCs w:val="0"/>
              <w:noProof/>
            </w:rPr>
          </w:pPr>
          <w:hyperlink w:anchor="_Toc105591617" w:history="1">
            <w:r w:rsidR="00913A57" w:rsidRPr="00377C23">
              <w:rPr>
                <w:rStyle w:val="Lienhypertexte"/>
                <w:noProof/>
              </w:rPr>
              <w:t>Fiche 1. Vieillir après un traumatisme crânien. Aspects neuropsychologiques et psychologiques</w:t>
            </w:r>
            <w:r w:rsidR="00913A57">
              <w:rPr>
                <w:noProof/>
                <w:webHidden/>
              </w:rPr>
              <w:tab/>
            </w:r>
            <w:r w:rsidR="00913A57">
              <w:rPr>
                <w:noProof/>
                <w:webHidden/>
              </w:rPr>
              <w:fldChar w:fldCharType="begin"/>
            </w:r>
            <w:r w:rsidR="00913A57">
              <w:rPr>
                <w:noProof/>
                <w:webHidden/>
              </w:rPr>
              <w:instrText xml:space="preserve"> PAGEREF _Toc105591617 \h </w:instrText>
            </w:r>
            <w:r w:rsidR="00913A57">
              <w:rPr>
                <w:noProof/>
                <w:webHidden/>
              </w:rPr>
            </w:r>
            <w:r w:rsidR="00913A57">
              <w:rPr>
                <w:noProof/>
                <w:webHidden/>
              </w:rPr>
              <w:fldChar w:fldCharType="separate"/>
            </w:r>
            <w:r w:rsidR="00913A57">
              <w:rPr>
                <w:noProof/>
                <w:webHidden/>
              </w:rPr>
              <w:t>11</w:t>
            </w:r>
            <w:r w:rsidR="00913A57">
              <w:rPr>
                <w:noProof/>
                <w:webHidden/>
              </w:rPr>
              <w:fldChar w:fldCharType="end"/>
            </w:r>
          </w:hyperlink>
        </w:p>
        <w:p w14:paraId="52E993AE" w14:textId="1A5C4A5C" w:rsidR="00913A57" w:rsidRDefault="0067072E" w:rsidP="0067072E">
          <w:pPr>
            <w:pStyle w:val="TM2"/>
            <w:tabs>
              <w:tab w:val="right" w:leader="dot" w:pos="9056"/>
            </w:tabs>
            <w:rPr>
              <w:rFonts w:eastAsiaTheme="minorEastAsia" w:cstheme="minorBidi"/>
              <w:b w:val="0"/>
              <w:bCs w:val="0"/>
              <w:noProof/>
            </w:rPr>
          </w:pPr>
          <w:hyperlink w:anchor="_Toc105591618" w:history="1">
            <w:r w:rsidR="00913A57" w:rsidRPr="00377C23">
              <w:rPr>
                <w:rStyle w:val="Lienhypertexte"/>
                <w:noProof/>
                <w:lang w:val="en-US"/>
              </w:rPr>
              <w:t>Fiche 2. Long-term effect of head trauma on intellectual abilities: a 16-year outcome study</w:t>
            </w:r>
            <w:r w:rsidR="00913A57">
              <w:rPr>
                <w:noProof/>
                <w:webHidden/>
              </w:rPr>
              <w:tab/>
            </w:r>
            <w:r w:rsidR="00913A57">
              <w:rPr>
                <w:noProof/>
                <w:webHidden/>
              </w:rPr>
              <w:fldChar w:fldCharType="begin"/>
            </w:r>
            <w:r w:rsidR="00913A57">
              <w:rPr>
                <w:noProof/>
                <w:webHidden/>
              </w:rPr>
              <w:instrText xml:space="preserve"> PAGEREF _Toc105591618 \h </w:instrText>
            </w:r>
            <w:r w:rsidR="00913A57">
              <w:rPr>
                <w:noProof/>
                <w:webHidden/>
              </w:rPr>
            </w:r>
            <w:r w:rsidR="00913A57">
              <w:rPr>
                <w:noProof/>
                <w:webHidden/>
              </w:rPr>
              <w:fldChar w:fldCharType="separate"/>
            </w:r>
            <w:r w:rsidR="00913A57">
              <w:rPr>
                <w:noProof/>
                <w:webHidden/>
              </w:rPr>
              <w:t>13</w:t>
            </w:r>
            <w:r w:rsidR="00913A57">
              <w:rPr>
                <w:noProof/>
                <w:webHidden/>
              </w:rPr>
              <w:fldChar w:fldCharType="end"/>
            </w:r>
          </w:hyperlink>
        </w:p>
        <w:p w14:paraId="65D34FDA" w14:textId="5CBE53BC" w:rsidR="00913A57" w:rsidRDefault="0067072E" w:rsidP="0067072E">
          <w:pPr>
            <w:pStyle w:val="TM2"/>
            <w:tabs>
              <w:tab w:val="right" w:leader="dot" w:pos="9056"/>
            </w:tabs>
            <w:rPr>
              <w:rFonts w:eastAsiaTheme="minorEastAsia" w:cstheme="minorBidi"/>
              <w:b w:val="0"/>
              <w:bCs w:val="0"/>
              <w:noProof/>
            </w:rPr>
          </w:pPr>
          <w:hyperlink w:anchor="_Toc105591619" w:history="1">
            <w:r w:rsidR="00913A57" w:rsidRPr="00377C23">
              <w:rPr>
                <w:rStyle w:val="Lienhypertexte"/>
                <w:noProof/>
              </w:rPr>
              <w:t>Fiche 3. Longitudinal cognitive changes in traumatic brain injury</w:t>
            </w:r>
            <w:r w:rsidR="00913A57">
              <w:rPr>
                <w:noProof/>
                <w:webHidden/>
              </w:rPr>
              <w:tab/>
            </w:r>
            <w:r w:rsidR="00913A57">
              <w:rPr>
                <w:noProof/>
                <w:webHidden/>
              </w:rPr>
              <w:fldChar w:fldCharType="begin"/>
            </w:r>
            <w:r w:rsidR="00913A57">
              <w:rPr>
                <w:noProof/>
                <w:webHidden/>
              </w:rPr>
              <w:instrText xml:space="preserve"> PAGEREF _Toc105591619 \h </w:instrText>
            </w:r>
            <w:r w:rsidR="00913A57">
              <w:rPr>
                <w:noProof/>
                <w:webHidden/>
              </w:rPr>
            </w:r>
            <w:r w:rsidR="00913A57">
              <w:rPr>
                <w:noProof/>
                <w:webHidden/>
              </w:rPr>
              <w:fldChar w:fldCharType="separate"/>
            </w:r>
            <w:r w:rsidR="00913A57">
              <w:rPr>
                <w:noProof/>
                <w:webHidden/>
              </w:rPr>
              <w:t>15</w:t>
            </w:r>
            <w:r w:rsidR="00913A57">
              <w:rPr>
                <w:noProof/>
                <w:webHidden/>
              </w:rPr>
              <w:fldChar w:fldCharType="end"/>
            </w:r>
          </w:hyperlink>
        </w:p>
        <w:p w14:paraId="76AB4FA2" w14:textId="61CF7EBA" w:rsidR="00913A57" w:rsidRDefault="0067072E" w:rsidP="0067072E">
          <w:pPr>
            <w:pStyle w:val="TM2"/>
            <w:tabs>
              <w:tab w:val="right" w:leader="dot" w:pos="9056"/>
            </w:tabs>
            <w:rPr>
              <w:rFonts w:eastAsiaTheme="minorEastAsia" w:cstheme="minorBidi"/>
              <w:b w:val="0"/>
              <w:bCs w:val="0"/>
              <w:noProof/>
            </w:rPr>
          </w:pPr>
          <w:hyperlink w:anchor="_Toc105591620" w:history="1">
            <w:r w:rsidR="00913A57" w:rsidRPr="00377C23">
              <w:rPr>
                <w:rStyle w:val="Lienhypertexte"/>
                <w:noProof/>
                <w:lang w:val="en-US"/>
              </w:rPr>
              <w:t>Fiche 4. Long-Term Neuropsychological Outcome After Traumatic Brain Injury</w:t>
            </w:r>
            <w:r w:rsidR="00913A57">
              <w:rPr>
                <w:noProof/>
                <w:webHidden/>
              </w:rPr>
              <w:tab/>
            </w:r>
            <w:r w:rsidR="00913A57">
              <w:rPr>
                <w:noProof/>
                <w:webHidden/>
              </w:rPr>
              <w:fldChar w:fldCharType="begin"/>
            </w:r>
            <w:r w:rsidR="00913A57">
              <w:rPr>
                <w:noProof/>
                <w:webHidden/>
              </w:rPr>
              <w:instrText xml:space="preserve"> PAGEREF _Toc105591620 \h </w:instrText>
            </w:r>
            <w:r w:rsidR="00913A57">
              <w:rPr>
                <w:noProof/>
                <w:webHidden/>
              </w:rPr>
            </w:r>
            <w:r w:rsidR="00913A57">
              <w:rPr>
                <w:noProof/>
                <w:webHidden/>
              </w:rPr>
              <w:fldChar w:fldCharType="separate"/>
            </w:r>
            <w:r w:rsidR="00913A57">
              <w:rPr>
                <w:noProof/>
                <w:webHidden/>
              </w:rPr>
              <w:t>17</w:t>
            </w:r>
            <w:r w:rsidR="00913A57">
              <w:rPr>
                <w:noProof/>
                <w:webHidden/>
              </w:rPr>
              <w:fldChar w:fldCharType="end"/>
            </w:r>
          </w:hyperlink>
        </w:p>
        <w:p w14:paraId="251AFA35" w14:textId="4D0131A6" w:rsidR="00913A57" w:rsidRDefault="0067072E" w:rsidP="0067072E">
          <w:pPr>
            <w:pStyle w:val="TM2"/>
            <w:tabs>
              <w:tab w:val="right" w:leader="dot" w:pos="9056"/>
            </w:tabs>
            <w:rPr>
              <w:rFonts w:eastAsiaTheme="minorEastAsia" w:cstheme="minorBidi"/>
              <w:b w:val="0"/>
              <w:bCs w:val="0"/>
              <w:noProof/>
            </w:rPr>
          </w:pPr>
          <w:hyperlink w:anchor="_Toc105591621" w:history="1">
            <w:r w:rsidR="00913A57" w:rsidRPr="00377C23">
              <w:rPr>
                <w:rStyle w:val="Lienhypertexte"/>
                <w:noProof/>
                <w:lang w:val="en-US"/>
              </w:rPr>
              <w:t>Fiche 5. Postrecovery Cognitive Decline in Adults with Traumatic Brain Injury</w:t>
            </w:r>
            <w:r w:rsidR="00913A57">
              <w:rPr>
                <w:noProof/>
                <w:webHidden/>
              </w:rPr>
              <w:tab/>
            </w:r>
            <w:r w:rsidR="00913A57">
              <w:rPr>
                <w:noProof/>
                <w:webHidden/>
              </w:rPr>
              <w:fldChar w:fldCharType="begin"/>
            </w:r>
            <w:r w:rsidR="00913A57">
              <w:rPr>
                <w:noProof/>
                <w:webHidden/>
              </w:rPr>
              <w:instrText xml:space="preserve"> PAGEREF _Toc105591621 \h </w:instrText>
            </w:r>
            <w:r w:rsidR="00913A57">
              <w:rPr>
                <w:noProof/>
                <w:webHidden/>
              </w:rPr>
            </w:r>
            <w:r w:rsidR="00913A57">
              <w:rPr>
                <w:noProof/>
                <w:webHidden/>
              </w:rPr>
              <w:fldChar w:fldCharType="separate"/>
            </w:r>
            <w:r w:rsidR="00913A57">
              <w:rPr>
                <w:noProof/>
                <w:webHidden/>
              </w:rPr>
              <w:t>19</w:t>
            </w:r>
            <w:r w:rsidR="00913A57">
              <w:rPr>
                <w:noProof/>
                <w:webHidden/>
              </w:rPr>
              <w:fldChar w:fldCharType="end"/>
            </w:r>
          </w:hyperlink>
        </w:p>
        <w:p w14:paraId="16FD7C94" w14:textId="0D983227" w:rsidR="00913A57" w:rsidRDefault="0067072E" w:rsidP="0067072E">
          <w:pPr>
            <w:pStyle w:val="TM2"/>
            <w:tabs>
              <w:tab w:val="right" w:leader="dot" w:pos="9056"/>
            </w:tabs>
            <w:rPr>
              <w:rFonts w:eastAsiaTheme="minorEastAsia" w:cstheme="minorBidi"/>
              <w:b w:val="0"/>
              <w:bCs w:val="0"/>
              <w:noProof/>
            </w:rPr>
          </w:pPr>
          <w:hyperlink w:anchor="_Toc105591622" w:history="1">
            <w:r w:rsidR="00913A57" w:rsidRPr="00377C23">
              <w:rPr>
                <w:rStyle w:val="Lienhypertexte"/>
                <w:noProof/>
                <w:lang w:val="en-US"/>
              </w:rPr>
              <w:t>Fiche 6. Traumatic brain injury and post-acute decline</w:t>
            </w:r>
            <w:r w:rsidR="00913A57">
              <w:rPr>
                <w:noProof/>
                <w:webHidden/>
              </w:rPr>
              <w:tab/>
            </w:r>
            <w:r w:rsidR="00913A57">
              <w:rPr>
                <w:noProof/>
                <w:webHidden/>
              </w:rPr>
              <w:fldChar w:fldCharType="begin"/>
            </w:r>
            <w:r w:rsidR="00913A57">
              <w:rPr>
                <w:noProof/>
                <w:webHidden/>
              </w:rPr>
              <w:instrText xml:space="preserve"> PAGEREF _Toc105591622 \h </w:instrText>
            </w:r>
            <w:r w:rsidR="00913A57">
              <w:rPr>
                <w:noProof/>
                <w:webHidden/>
              </w:rPr>
            </w:r>
            <w:r w:rsidR="00913A57">
              <w:rPr>
                <w:noProof/>
                <w:webHidden/>
              </w:rPr>
              <w:fldChar w:fldCharType="separate"/>
            </w:r>
            <w:r w:rsidR="00913A57">
              <w:rPr>
                <w:noProof/>
                <w:webHidden/>
              </w:rPr>
              <w:t>21</w:t>
            </w:r>
            <w:r w:rsidR="00913A57">
              <w:rPr>
                <w:noProof/>
                <w:webHidden/>
              </w:rPr>
              <w:fldChar w:fldCharType="end"/>
            </w:r>
          </w:hyperlink>
        </w:p>
        <w:p w14:paraId="15A0EB85" w14:textId="149DB3A1" w:rsidR="00913A57" w:rsidRDefault="0067072E" w:rsidP="0067072E">
          <w:pPr>
            <w:pStyle w:val="TM2"/>
            <w:tabs>
              <w:tab w:val="right" w:leader="dot" w:pos="9056"/>
            </w:tabs>
            <w:rPr>
              <w:rFonts w:eastAsiaTheme="minorEastAsia" w:cstheme="minorBidi"/>
              <w:b w:val="0"/>
              <w:bCs w:val="0"/>
              <w:noProof/>
            </w:rPr>
          </w:pPr>
          <w:hyperlink w:anchor="_Toc105591623" w:history="1">
            <w:r w:rsidR="00913A57" w:rsidRPr="00377C23">
              <w:rPr>
                <w:rStyle w:val="Lienhypertexte"/>
                <w:noProof/>
                <w:lang w:val="en-US"/>
              </w:rPr>
              <w:t>Fiche 7. Can Traumatic Brain Injury Cause Psychiatric Disorders?</w:t>
            </w:r>
            <w:r w:rsidR="00913A57">
              <w:rPr>
                <w:noProof/>
                <w:webHidden/>
              </w:rPr>
              <w:tab/>
            </w:r>
            <w:r w:rsidR="00913A57">
              <w:rPr>
                <w:noProof/>
                <w:webHidden/>
              </w:rPr>
              <w:fldChar w:fldCharType="begin"/>
            </w:r>
            <w:r w:rsidR="00913A57">
              <w:rPr>
                <w:noProof/>
                <w:webHidden/>
              </w:rPr>
              <w:instrText xml:space="preserve"> PAGEREF _Toc105591623 \h </w:instrText>
            </w:r>
            <w:r w:rsidR="00913A57">
              <w:rPr>
                <w:noProof/>
                <w:webHidden/>
              </w:rPr>
            </w:r>
            <w:r w:rsidR="00913A57">
              <w:rPr>
                <w:noProof/>
                <w:webHidden/>
              </w:rPr>
              <w:fldChar w:fldCharType="separate"/>
            </w:r>
            <w:r w:rsidR="00913A57">
              <w:rPr>
                <w:noProof/>
                <w:webHidden/>
              </w:rPr>
              <w:t>24</w:t>
            </w:r>
            <w:r w:rsidR="00913A57">
              <w:rPr>
                <w:noProof/>
                <w:webHidden/>
              </w:rPr>
              <w:fldChar w:fldCharType="end"/>
            </w:r>
          </w:hyperlink>
        </w:p>
        <w:p w14:paraId="5978182B" w14:textId="6D71D569" w:rsidR="00913A57" w:rsidRDefault="0067072E" w:rsidP="0067072E">
          <w:pPr>
            <w:pStyle w:val="TM2"/>
            <w:tabs>
              <w:tab w:val="right" w:leader="dot" w:pos="9056"/>
            </w:tabs>
            <w:rPr>
              <w:rFonts w:eastAsiaTheme="minorEastAsia" w:cstheme="minorBidi"/>
              <w:b w:val="0"/>
              <w:bCs w:val="0"/>
              <w:noProof/>
            </w:rPr>
          </w:pPr>
          <w:hyperlink w:anchor="_Toc105591624" w:history="1">
            <w:r w:rsidR="00913A57" w:rsidRPr="00377C23">
              <w:rPr>
                <w:rStyle w:val="Lienhypertexte"/>
                <w:noProof/>
                <w:lang w:val="en-US"/>
              </w:rPr>
              <w:t>Fiche 8. Head injury as a risk factor for Alzheimer’s disease: the evidence 10 years on; a partial replication.</w:t>
            </w:r>
            <w:r w:rsidR="00913A57">
              <w:rPr>
                <w:noProof/>
                <w:webHidden/>
              </w:rPr>
              <w:tab/>
            </w:r>
            <w:r w:rsidR="00913A57">
              <w:rPr>
                <w:noProof/>
                <w:webHidden/>
              </w:rPr>
              <w:fldChar w:fldCharType="begin"/>
            </w:r>
            <w:r w:rsidR="00913A57">
              <w:rPr>
                <w:noProof/>
                <w:webHidden/>
              </w:rPr>
              <w:instrText xml:space="preserve"> PAGEREF _Toc105591624 \h </w:instrText>
            </w:r>
            <w:r w:rsidR="00913A57">
              <w:rPr>
                <w:noProof/>
                <w:webHidden/>
              </w:rPr>
            </w:r>
            <w:r w:rsidR="00913A57">
              <w:rPr>
                <w:noProof/>
                <w:webHidden/>
              </w:rPr>
              <w:fldChar w:fldCharType="separate"/>
            </w:r>
            <w:r w:rsidR="00913A57">
              <w:rPr>
                <w:noProof/>
                <w:webHidden/>
              </w:rPr>
              <w:t>26</w:t>
            </w:r>
            <w:r w:rsidR="00913A57">
              <w:rPr>
                <w:noProof/>
                <w:webHidden/>
              </w:rPr>
              <w:fldChar w:fldCharType="end"/>
            </w:r>
          </w:hyperlink>
        </w:p>
        <w:p w14:paraId="6F441511" w14:textId="67C28AF5" w:rsidR="00913A57" w:rsidRDefault="0067072E" w:rsidP="0067072E">
          <w:pPr>
            <w:pStyle w:val="TM2"/>
            <w:tabs>
              <w:tab w:val="right" w:leader="dot" w:pos="9056"/>
            </w:tabs>
            <w:rPr>
              <w:rFonts w:eastAsiaTheme="minorEastAsia" w:cstheme="minorBidi"/>
              <w:b w:val="0"/>
              <w:bCs w:val="0"/>
              <w:noProof/>
            </w:rPr>
          </w:pPr>
          <w:hyperlink w:anchor="_Toc105591625" w:history="1">
            <w:r w:rsidR="00913A57" w:rsidRPr="00377C23">
              <w:rPr>
                <w:rStyle w:val="Lienhypertexte"/>
                <w:noProof/>
                <w:lang w:val="en-US"/>
              </w:rPr>
              <w:t>Fiche 9. Does cognitive decline occur decades after moderate to severe traumatic brain injury? A prospective controlled study</w:t>
            </w:r>
            <w:r w:rsidR="00913A57">
              <w:rPr>
                <w:noProof/>
                <w:webHidden/>
              </w:rPr>
              <w:tab/>
            </w:r>
            <w:r w:rsidR="00913A57">
              <w:rPr>
                <w:noProof/>
                <w:webHidden/>
              </w:rPr>
              <w:fldChar w:fldCharType="begin"/>
            </w:r>
            <w:r w:rsidR="00913A57">
              <w:rPr>
                <w:noProof/>
                <w:webHidden/>
              </w:rPr>
              <w:instrText xml:space="preserve"> PAGEREF _Toc105591625 \h </w:instrText>
            </w:r>
            <w:r w:rsidR="00913A57">
              <w:rPr>
                <w:noProof/>
                <w:webHidden/>
              </w:rPr>
            </w:r>
            <w:r w:rsidR="00913A57">
              <w:rPr>
                <w:noProof/>
                <w:webHidden/>
              </w:rPr>
              <w:fldChar w:fldCharType="separate"/>
            </w:r>
            <w:r w:rsidR="00913A57">
              <w:rPr>
                <w:noProof/>
                <w:webHidden/>
              </w:rPr>
              <w:t>28</w:t>
            </w:r>
            <w:r w:rsidR="00913A57">
              <w:rPr>
                <w:noProof/>
                <w:webHidden/>
              </w:rPr>
              <w:fldChar w:fldCharType="end"/>
            </w:r>
          </w:hyperlink>
        </w:p>
        <w:p w14:paraId="21E91926" w14:textId="647A00B3" w:rsidR="00913A57" w:rsidRDefault="0067072E" w:rsidP="0067072E">
          <w:pPr>
            <w:pStyle w:val="TM2"/>
            <w:tabs>
              <w:tab w:val="right" w:leader="dot" w:pos="9056"/>
            </w:tabs>
            <w:rPr>
              <w:rFonts w:eastAsiaTheme="minorEastAsia" w:cstheme="minorBidi"/>
              <w:b w:val="0"/>
              <w:bCs w:val="0"/>
              <w:noProof/>
            </w:rPr>
          </w:pPr>
          <w:hyperlink w:anchor="_Toc105591626" w:history="1">
            <w:r w:rsidR="00913A57" w:rsidRPr="00377C23">
              <w:rPr>
                <w:rStyle w:val="Lienhypertexte"/>
                <w:noProof/>
                <w:lang w:val="en-US"/>
              </w:rPr>
              <w:t>Fiche 10. Documented head injury in early adulthood and risk of Alzheimer’s disease and other dementias</w:t>
            </w:r>
            <w:r w:rsidR="00913A57">
              <w:rPr>
                <w:noProof/>
                <w:webHidden/>
              </w:rPr>
              <w:tab/>
            </w:r>
            <w:r w:rsidR="00913A57">
              <w:rPr>
                <w:noProof/>
                <w:webHidden/>
              </w:rPr>
              <w:fldChar w:fldCharType="begin"/>
            </w:r>
            <w:r w:rsidR="00913A57">
              <w:rPr>
                <w:noProof/>
                <w:webHidden/>
              </w:rPr>
              <w:instrText xml:space="preserve"> PAGEREF _Toc105591626 \h </w:instrText>
            </w:r>
            <w:r w:rsidR="00913A57">
              <w:rPr>
                <w:noProof/>
                <w:webHidden/>
              </w:rPr>
            </w:r>
            <w:r w:rsidR="00913A57">
              <w:rPr>
                <w:noProof/>
                <w:webHidden/>
              </w:rPr>
              <w:fldChar w:fldCharType="separate"/>
            </w:r>
            <w:r w:rsidR="00913A57">
              <w:rPr>
                <w:noProof/>
                <w:webHidden/>
              </w:rPr>
              <w:t>30</w:t>
            </w:r>
            <w:r w:rsidR="00913A57">
              <w:rPr>
                <w:noProof/>
                <w:webHidden/>
              </w:rPr>
              <w:fldChar w:fldCharType="end"/>
            </w:r>
          </w:hyperlink>
        </w:p>
        <w:p w14:paraId="067696E8" w14:textId="1A96BAB4" w:rsidR="00913A57" w:rsidRPr="00913A57" w:rsidRDefault="0067072E" w:rsidP="0067072E">
          <w:pPr>
            <w:pStyle w:val="TM1"/>
            <w:rPr>
              <w:rFonts w:asciiTheme="minorHAnsi" w:eastAsiaTheme="minorEastAsia" w:hAnsiTheme="minorHAnsi" w:cstheme="minorBidi"/>
              <w:sz w:val="22"/>
              <w:szCs w:val="22"/>
            </w:rPr>
          </w:pPr>
          <w:hyperlink w:anchor="_Toc105591627" w:history="1">
            <w:r w:rsidR="00913A57" w:rsidRPr="00913A57">
              <w:rPr>
                <w:rStyle w:val="Lienhypertexte"/>
                <w:color w:val="45554B"/>
              </w:rPr>
              <w:t>Bibliographie argumentée</w:t>
            </w:r>
            <w:r w:rsidR="00913A57" w:rsidRPr="00913A57">
              <w:rPr>
                <w:webHidden/>
              </w:rPr>
              <w:tab/>
            </w:r>
            <w:r w:rsidR="00913A57" w:rsidRPr="00913A57">
              <w:rPr>
                <w:webHidden/>
              </w:rPr>
              <w:fldChar w:fldCharType="begin"/>
            </w:r>
            <w:r w:rsidR="00913A57" w:rsidRPr="00913A57">
              <w:rPr>
                <w:webHidden/>
              </w:rPr>
              <w:instrText xml:space="preserve"> PAGEREF _Toc105591627 \h </w:instrText>
            </w:r>
            <w:r w:rsidR="00913A57" w:rsidRPr="00913A57">
              <w:rPr>
                <w:webHidden/>
              </w:rPr>
            </w:r>
            <w:r w:rsidR="00913A57" w:rsidRPr="00913A57">
              <w:rPr>
                <w:webHidden/>
              </w:rPr>
              <w:fldChar w:fldCharType="separate"/>
            </w:r>
            <w:r w:rsidR="00913A57" w:rsidRPr="00913A57">
              <w:rPr>
                <w:webHidden/>
              </w:rPr>
              <w:t>33</w:t>
            </w:r>
            <w:r w:rsidR="00913A57" w:rsidRPr="00913A57">
              <w:rPr>
                <w:webHidden/>
              </w:rPr>
              <w:fldChar w:fldCharType="end"/>
            </w:r>
          </w:hyperlink>
        </w:p>
        <w:p w14:paraId="5C47B877" w14:textId="0E87FC6E" w:rsidR="00787DC0" w:rsidRPr="00297F1E" w:rsidRDefault="00787DC0" w:rsidP="0067072E">
          <w:r w:rsidRPr="00B47972">
            <w:rPr>
              <w:rFonts w:asciiTheme="minorHAnsi" w:hAnsiTheme="minorHAnsi" w:cstheme="minorHAnsi"/>
              <w:noProof/>
            </w:rPr>
            <w:fldChar w:fldCharType="end"/>
          </w:r>
        </w:p>
      </w:sdtContent>
    </w:sdt>
    <w:p w14:paraId="7FA9ABE2" w14:textId="41CECE1B" w:rsidR="00D65C4E" w:rsidRPr="00297F1E" w:rsidRDefault="005C259D" w:rsidP="0067072E">
      <w:pPr>
        <w:rPr>
          <w:b/>
          <w:u w:val="single"/>
        </w:rPr>
      </w:pPr>
      <w:r w:rsidRPr="00297F1E">
        <w:rPr>
          <w:b/>
          <w:u w:val="single"/>
        </w:rPr>
        <w:br w:type="page"/>
      </w:r>
    </w:p>
    <w:p w14:paraId="2B33EAB9" w14:textId="368E3D46" w:rsidR="003C1199" w:rsidRPr="00B47972" w:rsidRDefault="003C1199" w:rsidP="0067072E">
      <w:pPr>
        <w:pStyle w:val="Titre1"/>
      </w:pPr>
      <w:bookmarkStart w:id="0" w:name="_Toc105591609"/>
      <w:r w:rsidRPr="00B47972">
        <w:lastRenderedPageBreak/>
        <w:t>Édito</w:t>
      </w:r>
      <w:bookmarkEnd w:id="0"/>
    </w:p>
    <w:p w14:paraId="45C54225" w14:textId="77777777" w:rsidR="002E4096" w:rsidRPr="00297F1E" w:rsidRDefault="002E4096" w:rsidP="0067072E">
      <w:pPr>
        <w:spacing w:line="360" w:lineRule="auto"/>
      </w:pPr>
    </w:p>
    <w:p w14:paraId="01C08B29" w14:textId="09D18418" w:rsidR="002D3966" w:rsidRPr="00297F1E" w:rsidRDefault="00991977"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Le traumatisme crânien </w:t>
      </w:r>
      <w:r w:rsidR="00D36C34" w:rsidRPr="00297F1E">
        <w:rPr>
          <w:rFonts w:asciiTheme="minorHAnsi" w:hAnsiTheme="minorHAnsi" w:cstheme="minorHAnsi"/>
          <w:sz w:val="22"/>
          <w:szCs w:val="22"/>
        </w:rPr>
        <w:t>correspond à une atteinte cérébrale consécuti</w:t>
      </w:r>
      <w:r w:rsidR="00873D1A" w:rsidRPr="00297F1E">
        <w:rPr>
          <w:rFonts w:asciiTheme="minorHAnsi" w:hAnsiTheme="minorHAnsi" w:cstheme="minorHAnsi"/>
          <w:sz w:val="22"/>
          <w:szCs w:val="22"/>
        </w:rPr>
        <w:t>ve</w:t>
      </w:r>
      <w:r w:rsidR="00D36C34" w:rsidRPr="00297F1E">
        <w:rPr>
          <w:rFonts w:asciiTheme="minorHAnsi" w:hAnsiTheme="minorHAnsi" w:cstheme="minorHAnsi"/>
          <w:sz w:val="22"/>
          <w:szCs w:val="22"/>
        </w:rPr>
        <w:t xml:space="preserve"> à un choc sur la bo</w:t>
      </w:r>
      <w:r w:rsidR="00873D1A" w:rsidRPr="00297F1E">
        <w:rPr>
          <w:rFonts w:asciiTheme="minorHAnsi" w:hAnsiTheme="minorHAnsi" w:cstheme="minorHAnsi"/>
          <w:sz w:val="22"/>
          <w:szCs w:val="22"/>
        </w:rPr>
        <w:t>î</w:t>
      </w:r>
      <w:r w:rsidR="00D36C34" w:rsidRPr="00297F1E">
        <w:rPr>
          <w:rFonts w:asciiTheme="minorHAnsi" w:hAnsiTheme="minorHAnsi" w:cstheme="minorHAnsi"/>
          <w:sz w:val="22"/>
          <w:szCs w:val="22"/>
        </w:rPr>
        <w:t xml:space="preserve">te crânienne. </w:t>
      </w:r>
      <w:r w:rsidR="00F03447" w:rsidRPr="00297F1E">
        <w:rPr>
          <w:rFonts w:asciiTheme="minorHAnsi" w:hAnsiTheme="minorHAnsi" w:cstheme="minorHAnsi"/>
          <w:sz w:val="22"/>
          <w:szCs w:val="22"/>
        </w:rPr>
        <w:t xml:space="preserve">En France, l’Institut du </w:t>
      </w:r>
      <w:r w:rsidR="00391937" w:rsidRPr="00297F1E">
        <w:rPr>
          <w:rFonts w:asciiTheme="minorHAnsi" w:hAnsiTheme="minorHAnsi" w:cstheme="minorHAnsi"/>
          <w:sz w:val="22"/>
          <w:szCs w:val="22"/>
        </w:rPr>
        <w:t>C</w:t>
      </w:r>
      <w:r w:rsidR="00F03447" w:rsidRPr="00297F1E">
        <w:rPr>
          <w:rFonts w:asciiTheme="minorHAnsi" w:hAnsiTheme="minorHAnsi" w:cstheme="minorHAnsi"/>
          <w:sz w:val="22"/>
          <w:szCs w:val="22"/>
        </w:rPr>
        <w:t xml:space="preserve">erveau et de la Moelle </w:t>
      </w:r>
      <w:r w:rsidR="00391937" w:rsidRPr="00297F1E">
        <w:rPr>
          <w:rFonts w:asciiTheme="minorHAnsi" w:hAnsiTheme="minorHAnsi" w:cstheme="minorHAnsi"/>
          <w:sz w:val="22"/>
          <w:szCs w:val="22"/>
        </w:rPr>
        <w:t>E</w:t>
      </w:r>
      <w:r w:rsidR="00F03447" w:rsidRPr="00297F1E">
        <w:rPr>
          <w:rFonts w:asciiTheme="minorHAnsi" w:hAnsiTheme="minorHAnsi" w:cstheme="minorHAnsi"/>
          <w:sz w:val="22"/>
          <w:szCs w:val="22"/>
        </w:rPr>
        <w:t xml:space="preserve">pinière estime à 120 000 nouveaux cas de </w:t>
      </w:r>
      <w:r w:rsidR="00391937" w:rsidRPr="00297F1E">
        <w:rPr>
          <w:rFonts w:asciiTheme="minorHAnsi" w:hAnsiTheme="minorHAnsi" w:cstheme="minorHAnsi"/>
          <w:sz w:val="22"/>
          <w:szCs w:val="22"/>
        </w:rPr>
        <w:t>personnes victimes d’un traumatisme crânien (</w:t>
      </w:r>
      <w:r w:rsidR="00F03447" w:rsidRPr="00297F1E">
        <w:rPr>
          <w:rFonts w:asciiTheme="minorHAnsi" w:hAnsiTheme="minorHAnsi" w:cstheme="minorHAnsi"/>
          <w:sz w:val="22"/>
          <w:szCs w:val="22"/>
        </w:rPr>
        <w:t>TC</w:t>
      </w:r>
      <w:r w:rsidR="00391937" w:rsidRPr="00297F1E">
        <w:rPr>
          <w:rFonts w:asciiTheme="minorHAnsi" w:hAnsiTheme="minorHAnsi" w:cstheme="minorHAnsi"/>
          <w:sz w:val="22"/>
          <w:szCs w:val="22"/>
        </w:rPr>
        <w:t>)</w:t>
      </w:r>
      <w:r w:rsidR="00F03447" w:rsidRPr="00297F1E">
        <w:rPr>
          <w:rFonts w:asciiTheme="minorHAnsi" w:hAnsiTheme="minorHAnsi" w:cstheme="minorHAnsi"/>
          <w:sz w:val="22"/>
          <w:szCs w:val="22"/>
        </w:rPr>
        <w:t xml:space="preserve"> par an</w:t>
      </w:r>
      <w:r w:rsidR="0044355A" w:rsidRPr="00297F1E">
        <w:rPr>
          <w:rFonts w:asciiTheme="minorHAnsi" w:hAnsiTheme="minorHAnsi" w:cstheme="minorHAnsi"/>
          <w:sz w:val="22"/>
          <w:szCs w:val="22"/>
        </w:rPr>
        <w:t>. Dans</w:t>
      </w:r>
      <w:r w:rsidR="00F03447" w:rsidRPr="00297F1E">
        <w:rPr>
          <w:rFonts w:asciiTheme="minorHAnsi" w:hAnsiTheme="minorHAnsi" w:cstheme="minorHAnsi"/>
          <w:sz w:val="22"/>
          <w:szCs w:val="22"/>
        </w:rPr>
        <w:t xml:space="preserve"> 5 à 10%</w:t>
      </w:r>
      <w:r w:rsidR="0044355A" w:rsidRPr="00297F1E">
        <w:rPr>
          <w:rFonts w:asciiTheme="minorHAnsi" w:hAnsiTheme="minorHAnsi" w:cstheme="minorHAnsi"/>
          <w:sz w:val="22"/>
          <w:szCs w:val="22"/>
        </w:rPr>
        <w:t xml:space="preserve"> des cas, ces TC </w:t>
      </w:r>
      <w:r w:rsidR="00391937" w:rsidRPr="00297F1E">
        <w:rPr>
          <w:rFonts w:asciiTheme="minorHAnsi" w:hAnsiTheme="minorHAnsi" w:cstheme="minorHAnsi"/>
          <w:sz w:val="22"/>
          <w:szCs w:val="22"/>
        </w:rPr>
        <w:t xml:space="preserve">sont d’une intensité </w:t>
      </w:r>
      <w:r w:rsidR="00F03447" w:rsidRPr="00297F1E">
        <w:rPr>
          <w:rFonts w:asciiTheme="minorHAnsi" w:hAnsiTheme="minorHAnsi" w:cstheme="minorHAnsi"/>
          <w:sz w:val="22"/>
          <w:szCs w:val="22"/>
        </w:rPr>
        <w:t xml:space="preserve">sévère entraînant des séquelles invalidantes. </w:t>
      </w:r>
      <w:r w:rsidR="008D252F" w:rsidRPr="00297F1E">
        <w:rPr>
          <w:rFonts w:asciiTheme="minorHAnsi" w:hAnsiTheme="minorHAnsi" w:cstheme="minorHAnsi"/>
          <w:sz w:val="22"/>
          <w:szCs w:val="22"/>
        </w:rPr>
        <w:t>Les accidents de la voie publique sont la principale cause des TC, ils représentent 60 à 70% des cas</w:t>
      </w:r>
      <w:r w:rsidR="00391937" w:rsidRPr="00297F1E">
        <w:rPr>
          <w:rFonts w:asciiTheme="minorHAnsi" w:hAnsiTheme="minorHAnsi" w:cstheme="minorHAnsi"/>
          <w:sz w:val="22"/>
          <w:szCs w:val="22"/>
        </w:rPr>
        <w:t xml:space="preserve"> et concernent des individus âgés de </w:t>
      </w:r>
      <w:r w:rsidR="008D252F" w:rsidRPr="00297F1E">
        <w:rPr>
          <w:rFonts w:asciiTheme="minorHAnsi" w:hAnsiTheme="minorHAnsi" w:cstheme="minorHAnsi"/>
          <w:sz w:val="22"/>
          <w:szCs w:val="22"/>
        </w:rPr>
        <w:t>15 et 30 ans. Les chutes représente</w:t>
      </w:r>
      <w:r w:rsidR="00873D1A" w:rsidRPr="00297F1E">
        <w:rPr>
          <w:rFonts w:asciiTheme="minorHAnsi" w:hAnsiTheme="minorHAnsi" w:cstheme="minorHAnsi"/>
          <w:sz w:val="22"/>
          <w:szCs w:val="22"/>
        </w:rPr>
        <w:t xml:space="preserve">nt </w:t>
      </w:r>
      <w:r w:rsidR="008D252F" w:rsidRPr="00297F1E">
        <w:rPr>
          <w:rFonts w:asciiTheme="minorHAnsi" w:hAnsiTheme="minorHAnsi" w:cstheme="minorHAnsi"/>
          <w:sz w:val="22"/>
          <w:szCs w:val="22"/>
        </w:rPr>
        <w:t xml:space="preserve">la seconde cause de TC </w:t>
      </w:r>
      <w:r w:rsidR="00391937" w:rsidRPr="00297F1E">
        <w:rPr>
          <w:rFonts w:asciiTheme="minorHAnsi" w:hAnsiTheme="minorHAnsi" w:cstheme="minorHAnsi"/>
          <w:sz w:val="22"/>
          <w:szCs w:val="22"/>
        </w:rPr>
        <w:t xml:space="preserve">et concernent soit des </w:t>
      </w:r>
      <w:r w:rsidR="008D252F" w:rsidRPr="00297F1E">
        <w:rPr>
          <w:rFonts w:asciiTheme="minorHAnsi" w:hAnsiTheme="minorHAnsi" w:cstheme="minorHAnsi"/>
          <w:sz w:val="22"/>
          <w:szCs w:val="22"/>
        </w:rPr>
        <w:t>enfant</w:t>
      </w:r>
      <w:r w:rsidR="00391937" w:rsidRPr="00297F1E">
        <w:rPr>
          <w:rFonts w:asciiTheme="minorHAnsi" w:hAnsiTheme="minorHAnsi" w:cstheme="minorHAnsi"/>
          <w:sz w:val="22"/>
          <w:szCs w:val="22"/>
        </w:rPr>
        <w:t>s</w:t>
      </w:r>
      <w:r w:rsidR="008D252F" w:rsidRPr="00297F1E">
        <w:rPr>
          <w:rFonts w:asciiTheme="minorHAnsi" w:hAnsiTheme="minorHAnsi" w:cstheme="minorHAnsi"/>
          <w:sz w:val="22"/>
          <w:szCs w:val="22"/>
        </w:rPr>
        <w:t xml:space="preserve"> de moins de 5 ans </w:t>
      </w:r>
      <w:r w:rsidR="00391937" w:rsidRPr="00297F1E">
        <w:rPr>
          <w:rFonts w:asciiTheme="minorHAnsi" w:hAnsiTheme="minorHAnsi" w:cstheme="minorHAnsi"/>
          <w:sz w:val="22"/>
          <w:szCs w:val="22"/>
        </w:rPr>
        <w:t xml:space="preserve">ou des personnes de </w:t>
      </w:r>
      <w:r w:rsidR="008D252F" w:rsidRPr="00297F1E">
        <w:rPr>
          <w:rFonts w:asciiTheme="minorHAnsi" w:hAnsiTheme="minorHAnsi" w:cstheme="minorHAnsi"/>
          <w:sz w:val="22"/>
          <w:szCs w:val="22"/>
        </w:rPr>
        <w:t xml:space="preserve">plus de 70 ans. </w:t>
      </w:r>
    </w:p>
    <w:p w14:paraId="52A7501A" w14:textId="77777777" w:rsidR="002D3966" w:rsidRPr="00297F1E" w:rsidRDefault="002D3966" w:rsidP="0067072E">
      <w:pPr>
        <w:spacing w:line="360" w:lineRule="auto"/>
        <w:rPr>
          <w:rFonts w:asciiTheme="minorHAnsi" w:hAnsiTheme="minorHAnsi" w:cstheme="minorHAnsi"/>
          <w:sz w:val="22"/>
          <w:szCs w:val="22"/>
        </w:rPr>
      </w:pPr>
    </w:p>
    <w:p w14:paraId="77B8D5BA" w14:textId="6F288759" w:rsidR="00D15A7A" w:rsidRPr="00297F1E" w:rsidRDefault="002D3966"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Les conséquences </w:t>
      </w:r>
      <w:r w:rsidR="00D15A7A" w:rsidRPr="00297F1E">
        <w:rPr>
          <w:rFonts w:asciiTheme="minorHAnsi" w:hAnsiTheme="minorHAnsi" w:cstheme="minorHAnsi"/>
          <w:sz w:val="22"/>
          <w:szCs w:val="22"/>
        </w:rPr>
        <w:t xml:space="preserve">dans la vie quotidienne </w:t>
      </w:r>
      <w:r w:rsidRPr="00297F1E">
        <w:rPr>
          <w:rFonts w:asciiTheme="minorHAnsi" w:hAnsiTheme="minorHAnsi" w:cstheme="minorHAnsi"/>
          <w:sz w:val="22"/>
          <w:szCs w:val="22"/>
        </w:rPr>
        <w:t>d’un TC peuvent être diverse</w:t>
      </w:r>
      <w:r w:rsidR="00873D1A" w:rsidRPr="00297F1E">
        <w:rPr>
          <w:rFonts w:asciiTheme="minorHAnsi" w:hAnsiTheme="minorHAnsi" w:cstheme="minorHAnsi"/>
          <w:sz w:val="22"/>
          <w:szCs w:val="22"/>
        </w:rPr>
        <w:t xml:space="preserve">s </w:t>
      </w:r>
      <w:r w:rsidRPr="00297F1E">
        <w:rPr>
          <w:rFonts w:asciiTheme="minorHAnsi" w:hAnsiTheme="minorHAnsi" w:cstheme="minorHAnsi"/>
          <w:sz w:val="22"/>
          <w:szCs w:val="22"/>
        </w:rPr>
        <w:t xml:space="preserve">en fonction de </w:t>
      </w:r>
      <w:r w:rsidR="00D15A7A" w:rsidRPr="00297F1E">
        <w:rPr>
          <w:rFonts w:asciiTheme="minorHAnsi" w:hAnsiTheme="minorHAnsi" w:cstheme="minorHAnsi"/>
          <w:sz w:val="22"/>
          <w:szCs w:val="22"/>
        </w:rPr>
        <w:t>l</w:t>
      </w:r>
      <w:r w:rsidRPr="00297F1E">
        <w:rPr>
          <w:rFonts w:asciiTheme="minorHAnsi" w:hAnsiTheme="minorHAnsi" w:cstheme="minorHAnsi"/>
          <w:sz w:val="22"/>
          <w:szCs w:val="22"/>
        </w:rPr>
        <w:t>a sévérité</w:t>
      </w:r>
      <w:r w:rsidR="00872D8F" w:rsidRPr="00297F1E">
        <w:rPr>
          <w:rFonts w:asciiTheme="minorHAnsi" w:hAnsiTheme="minorHAnsi" w:cstheme="minorHAnsi"/>
          <w:sz w:val="22"/>
          <w:szCs w:val="22"/>
        </w:rPr>
        <w:t xml:space="preserve"> </w:t>
      </w:r>
      <w:r w:rsidR="00D15A7A" w:rsidRPr="00297F1E">
        <w:rPr>
          <w:rFonts w:asciiTheme="minorHAnsi" w:hAnsiTheme="minorHAnsi" w:cstheme="minorHAnsi"/>
          <w:sz w:val="22"/>
          <w:szCs w:val="22"/>
        </w:rPr>
        <w:t xml:space="preserve">de celui-ci. La sévérité d’un TC est caractérisée par deux indices : le score obtenu à l’échelle de Glasgow (GCS : Glasgow Coma </w:t>
      </w:r>
      <w:proofErr w:type="spellStart"/>
      <w:r w:rsidR="00D15A7A" w:rsidRPr="00297F1E">
        <w:rPr>
          <w:rFonts w:asciiTheme="minorHAnsi" w:hAnsiTheme="minorHAnsi" w:cstheme="minorHAnsi"/>
          <w:sz w:val="22"/>
          <w:szCs w:val="22"/>
        </w:rPr>
        <w:t>Scale</w:t>
      </w:r>
      <w:proofErr w:type="spellEnd"/>
      <w:r w:rsidR="00D15A7A" w:rsidRPr="00297F1E">
        <w:rPr>
          <w:rFonts w:asciiTheme="minorHAnsi" w:hAnsiTheme="minorHAnsi" w:cstheme="minorHAnsi"/>
          <w:sz w:val="22"/>
          <w:szCs w:val="22"/>
        </w:rPr>
        <w:t xml:space="preserve">) et la durée de l’amnésie post-traumatique. Le score à la GCS se calcule en 15 points et mesure l’altération de la conscience grâce à des indicateurs moteurs et verbaux. Un TC est qualifié de léger lorsque le score à la GCS est supérieur à 12, modéré lorsqu’il se situe entre 9 et 12 et sévère lorsqu’il est inférieur à 9 (Teasdale &amp; </w:t>
      </w:r>
      <w:proofErr w:type="spellStart"/>
      <w:r w:rsidR="00D15A7A" w:rsidRPr="00297F1E">
        <w:rPr>
          <w:rFonts w:asciiTheme="minorHAnsi" w:hAnsiTheme="minorHAnsi" w:cstheme="minorHAnsi"/>
          <w:sz w:val="22"/>
          <w:szCs w:val="22"/>
        </w:rPr>
        <w:t>Jennett</w:t>
      </w:r>
      <w:proofErr w:type="spellEnd"/>
      <w:r w:rsidR="00D15A7A" w:rsidRPr="00297F1E">
        <w:rPr>
          <w:rFonts w:asciiTheme="minorHAnsi" w:hAnsiTheme="minorHAnsi" w:cstheme="minorHAnsi"/>
          <w:sz w:val="22"/>
          <w:szCs w:val="22"/>
        </w:rPr>
        <w:t>, 1974). L’amnésie post-traumatique correspond quant à elle, à la durée écoulée entre l’accident traumatique et la récupération de la mémoire antérograde. Une amnésie post-traumatique de plus de 24 heures caractérise un TC sévère (Masson, 2000).</w:t>
      </w:r>
    </w:p>
    <w:p w14:paraId="00DD419E" w14:textId="77777777" w:rsidR="002E4096" w:rsidRPr="00297F1E" w:rsidRDefault="002E4096" w:rsidP="0067072E">
      <w:pPr>
        <w:spacing w:line="360" w:lineRule="auto"/>
        <w:rPr>
          <w:rFonts w:asciiTheme="minorHAnsi" w:hAnsiTheme="minorHAnsi" w:cstheme="minorHAnsi"/>
          <w:sz w:val="22"/>
          <w:szCs w:val="22"/>
        </w:rPr>
      </w:pPr>
    </w:p>
    <w:p w14:paraId="6A893D28" w14:textId="432B0D9C" w:rsidR="00B22CE4" w:rsidRPr="00297F1E" w:rsidRDefault="002D3966"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Les séquelles </w:t>
      </w:r>
      <w:r w:rsidR="00D15A7A" w:rsidRPr="00297F1E">
        <w:rPr>
          <w:rFonts w:asciiTheme="minorHAnsi" w:hAnsiTheme="minorHAnsi" w:cstheme="minorHAnsi"/>
          <w:sz w:val="22"/>
          <w:szCs w:val="22"/>
        </w:rPr>
        <w:t xml:space="preserve">associées à un </w:t>
      </w:r>
      <w:r w:rsidRPr="00297F1E">
        <w:rPr>
          <w:rFonts w:asciiTheme="minorHAnsi" w:hAnsiTheme="minorHAnsi" w:cstheme="minorHAnsi"/>
          <w:sz w:val="22"/>
          <w:szCs w:val="22"/>
        </w:rPr>
        <w:t xml:space="preserve">TC léger </w:t>
      </w:r>
      <w:r w:rsidR="00D15A7A" w:rsidRPr="00297F1E">
        <w:rPr>
          <w:rFonts w:asciiTheme="minorHAnsi" w:hAnsiTheme="minorHAnsi" w:cstheme="minorHAnsi"/>
          <w:sz w:val="22"/>
          <w:szCs w:val="22"/>
        </w:rPr>
        <w:t xml:space="preserve">peuvent être des </w:t>
      </w:r>
      <w:r w:rsidRPr="00297F1E">
        <w:rPr>
          <w:rFonts w:asciiTheme="minorHAnsi" w:hAnsiTheme="minorHAnsi" w:cstheme="minorHAnsi"/>
          <w:sz w:val="22"/>
          <w:szCs w:val="22"/>
        </w:rPr>
        <w:t>céphalées</w:t>
      </w:r>
      <w:r w:rsidR="00873D1A" w:rsidRPr="00297F1E">
        <w:rPr>
          <w:rFonts w:asciiTheme="minorHAnsi" w:hAnsiTheme="minorHAnsi" w:cstheme="minorHAnsi"/>
          <w:sz w:val="22"/>
          <w:szCs w:val="22"/>
        </w:rPr>
        <w:t>, d</w:t>
      </w:r>
      <w:r w:rsidRPr="00297F1E">
        <w:rPr>
          <w:rFonts w:asciiTheme="minorHAnsi" w:hAnsiTheme="minorHAnsi" w:cstheme="minorHAnsi"/>
          <w:sz w:val="22"/>
          <w:szCs w:val="22"/>
        </w:rPr>
        <w:t>es vertiges, de la fatigue…</w:t>
      </w:r>
      <w:r w:rsidR="00D15A7A" w:rsidRPr="00297F1E">
        <w:rPr>
          <w:rFonts w:asciiTheme="minorHAnsi" w:hAnsiTheme="minorHAnsi" w:cstheme="minorHAnsi"/>
          <w:sz w:val="22"/>
          <w:szCs w:val="22"/>
        </w:rPr>
        <w:t>,</w:t>
      </w:r>
      <w:r w:rsidRPr="00297F1E">
        <w:rPr>
          <w:rFonts w:asciiTheme="minorHAnsi" w:hAnsiTheme="minorHAnsi" w:cstheme="minorHAnsi"/>
          <w:sz w:val="22"/>
          <w:szCs w:val="22"/>
        </w:rPr>
        <w:t xml:space="preserve"> ces symptômes disparaissent pour la </w:t>
      </w:r>
      <w:r w:rsidR="00312BBF" w:rsidRPr="00297F1E">
        <w:rPr>
          <w:rFonts w:asciiTheme="minorHAnsi" w:hAnsiTheme="minorHAnsi" w:cstheme="minorHAnsi"/>
          <w:sz w:val="22"/>
          <w:szCs w:val="22"/>
        </w:rPr>
        <w:t>plupart</w:t>
      </w:r>
      <w:r w:rsidRPr="00297F1E">
        <w:rPr>
          <w:rFonts w:asciiTheme="minorHAnsi" w:hAnsiTheme="minorHAnsi" w:cstheme="minorHAnsi"/>
          <w:sz w:val="22"/>
          <w:szCs w:val="22"/>
        </w:rPr>
        <w:t xml:space="preserve">, quelques </w:t>
      </w:r>
      <w:r w:rsidR="00EA7F6F" w:rsidRPr="00297F1E">
        <w:rPr>
          <w:rFonts w:asciiTheme="minorHAnsi" w:hAnsiTheme="minorHAnsi" w:cstheme="minorHAnsi"/>
          <w:sz w:val="22"/>
          <w:szCs w:val="22"/>
        </w:rPr>
        <w:t>jours/</w:t>
      </w:r>
      <w:r w:rsidRPr="00297F1E">
        <w:rPr>
          <w:rFonts w:asciiTheme="minorHAnsi" w:hAnsiTheme="minorHAnsi" w:cstheme="minorHAnsi"/>
          <w:sz w:val="22"/>
          <w:szCs w:val="22"/>
        </w:rPr>
        <w:t xml:space="preserve">mois </w:t>
      </w:r>
      <w:r w:rsidR="00EA7F6F" w:rsidRPr="00297F1E">
        <w:rPr>
          <w:rFonts w:asciiTheme="minorHAnsi" w:hAnsiTheme="minorHAnsi" w:cstheme="minorHAnsi"/>
          <w:sz w:val="22"/>
          <w:szCs w:val="22"/>
        </w:rPr>
        <w:t xml:space="preserve">après </w:t>
      </w:r>
      <w:r w:rsidRPr="00297F1E">
        <w:rPr>
          <w:rFonts w:asciiTheme="minorHAnsi" w:hAnsiTheme="minorHAnsi" w:cstheme="minorHAnsi"/>
          <w:sz w:val="22"/>
          <w:szCs w:val="22"/>
        </w:rPr>
        <w:t xml:space="preserve">l’accident traumatique. </w:t>
      </w:r>
      <w:r w:rsidR="00312BBF" w:rsidRPr="00297F1E">
        <w:rPr>
          <w:rFonts w:asciiTheme="minorHAnsi" w:hAnsiTheme="minorHAnsi" w:cstheme="minorHAnsi"/>
          <w:sz w:val="22"/>
          <w:szCs w:val="22"/>
        </w:rPr>
        <w:t>En</w:t>
      </w:r>
      <w:r w:rsidR="00D15A7A" w:rsidRPr="00297F1E">
        <w:rPr>
          <w:rFonts w:asciiTheme="minorHAnsi" w:hAnsiTheme="minorHAnsi" w:cstheme="minorHAnsi"/>
          <w:sz w:val="22"/>
          <w:szCs w:val="22"/>
        </w:rPr>
        <w:t xml:space="preserve"> cas de </w:t>
      </w:r>
      <w:r w:rsidR="00312BBF" w:rsidRPr="00297F1E">
        <w:rPr>
          <w:rFonts w:asciiTheme="minorHAnsi" w:hAnsiTheme="minorHAnsi" w:cstheme="minorHAnsi"/>
          <w:sz w:val="22"/>
          <w:szCs w:val="22"/>
        </w:rPr>
        <w:t>TC modéré</w:t>
      </w:r>
      <w:r w:rsidR="00873D1A" w:rsidRPr="00297F1E">
        <w:rPr>
          <w:rFonts w:asciiTheme="minorHAnsi" w:hAnsiTheme="minorHAnsi" w:cstheme="minorHAnsi"/>
          <w:sz w:val="22"/>
          <w:szCs w:val="22"/>
        </w:rPr>
        <w:t xml:space="preserve">s </w:t>
      </w:r>
      <w:r w:rsidR="00D15A7A" w:rsidRPr="00297F1E">
        <w:rPr>
          <w:rFonts w:asciiTheme="minorHAnsi" w:hAnsiTheme="minorHAnsi" w:cstheme="minorHAnsi"/>
          <w:sz w:val="22"/>
          <w:szCs w:val="22"/>
        </w:rPr>
        <w:t>ou</w:t>
      </w:r>
      <w:r w:rsidR="00312BBF" w:rsidRPr="00297F1E">
        <w:rPr>
          <w:rFonts w:asciiTheme="minorHAnsi" w:hAnsiTheme="minorHAnsi" w:cstheme="minorHAnsi"/>
          <w:sz w:val="22"/>
          <w:szCs w:val="22"/>
        </w:rPr>
        <w:t xml:space="preserve"> sévère</w:t>
      </w:r>
      <w:r w:rsidR="00873D1A" w:rsidRPr="00297F1E">
        <w:rPr>
          <w:rFonts w:asciiTheme="minorHAnsi" w:hAnsiTheme="minorHAnsi" w:cstheme="minorHAnsi"/>
          <w:sz w:val="22"/>
          <w:szCs w:val="22"/>
        </w:rPr>
        <w:t>s,</w:t>
      </w:r>
      <w:r w:rsidR="00312BBF" w:rsidRPr="00297F1E">
        <w:rPr>
          <w:rFonts w:asciiTheme="minorHAnsi" w:hAnsiTheme="minorHAnsi" w:cstheme="minorHAnsi"/>
          <w:sz w:val="22"/>
          <w:szCs w:val="22"/>
        </w:rPr>
        <w:t xml:space="preserve"> </w:t>
      </w:r>
      <w:r w:rsidR="00742D1D" w:rsidRPr="00297F1E">
        <w:rPr>
          <w:rFonts w:asciiTheme="minorHAnsi" w:hAnsiTheme="minorHAnsi" w:cstheme="minorHAnsi"/>
          <w:sz w:val="22"/>
          <w:szCs w:val="22"/>
        </w:rPr>
        <w:t>l</w:t>
      </w:r>
      <w:r w:rsidR="00312BBF" w:rsidRPr="00297F1E">
        <w:rPr>
          <w:rFonts w:asciiTheme="minorHAnsi" w:hAnsiTheme="minorHAnsi" w:cstheme="minorHAnsi"/>
          <w:sz w:val="22"/>
          <w:szCs w:val="22"/>
        </w:rPr>
        <w:t xml:space="preserve">es séquelles </w:t>
      </w:r>
      <w:r w:rsidR="00742D1D" w:rsidRPr="00297F1E">
        <w:rPr>
          <w:rFonts w:asciiTheme="minorHAnsi" w:hAnsiTheme="minorHAnsi" w:cstheme="minorHAnsi"/>
          <w:sz w:val="22"/>
          <w:szCs w:val="22"/>
        </w:rPr>
        <w:t xml:space="preserve">sont </w:t>
      </w:r>
      <w:r w:rsidR="00312BBF" w:rsidRPr="00297F1E">
        <w:rPr>
          <w:rFonts w:asciiTheme="minorHAnsi" w:hAnsiTheme="minorHAnsi" w:cstheme="minorHAnsi"/>
          <w:sz w:val="22"/>
          <w:szCs w:val="22"/>
        </w:rPr>
        <w:t xml:space="preserve">plus </w:t>
      </w:r>
      <w:r w:rsidR="00742D1D" w:rsidRPr="00297F1E">
        <w:rPr>
          <w:rFonts w:asciiTheme="minorHAnsi" w:hAnsiTheme="minorHAnsi" w:cstheme="minorHAnsi"/>
          <w:sz w:val="22"/>
          <w:szCs w:val="22"/>
        </w:rPr>
        <w:t xml:space="preserve">handicapantes et persistent </w:t>
      </w:r>
      <w:r w:rsidR="00312BBF" w:rsidRPr="00297F1E">
        <w:rPr>
          <w:rFonts w:asciiTheme="minorHAnsi" w:hAnsiTheme="minorHAnsi" w:cstheme="minorHAnsi"/>
          <w:sz w:val="22"/>
          <w:szCs w:val="22"/>
        </w:rPr>
        <w:t xml:space="preserve">dans le temps. </w:t>
      </w:r>
      <w:r w:rsidR="00742D1D" w:rsidRPr="00297F1E">
        <w:rPr>
          <w:rFonts w:asciiTheme="minorHAnsi" w:hAnsiTheme="minorHAnsi" w:cstheme="minorHAnsi"/>
          <w:sz w:val="22"/>
          <w:szCs w:val="22"/>
        </w:rPr>
        <w:t xml:space="preserve">Ces séquelles peuvent concernées toutes les sphères somatiques et comportementales d’un individu. Il peut être observé des séquelles sous forme de </w:t>
      </w:r>
      <w:r w:rsidR="00312BBF" w:rsidRPr="00297F1E">
        <w:rPr>
          <w:rFonts w:asciiTheme="minorHAnsi" w:hAnsiTheme="minorHAnsi" w:cstheme="minorHAnsi"/>
          <w:sz w:val="22"/>
          <w:szCs w:val="22"/>
        </w:rPr>
        <w:t xml:space="preserve">troubles sensoriels </w:t>
      </w:r>
      <w:r w:rsidR="00742D1D" w:rsidRPr="00297F1E">
        <w:rPr>
          <w:rFonts w:asciiTheme="minorHAnsi" w:hAnsiTheme="minorHAnsi" w:cstheme="minorHAnsi"/>
          <w:sz w:val="22"/>
          <w:szCs w:val="22"/>
        </w:rPr>
        <w:t>(</w:t>
      </w:r>
      <w:r w:rsidR="00312BBF" w:rsidRPr="00297F1E">
        <w:rPr>
          <w:rFonts w:asciiTheme="minorHAnsi" w:hAnsiTheme="minorHAnsi" w:cstheme="minorHAnsi"/>
          <w:sz w:val="22"/>
          <w:szCs w:val="22"/>
        </w:rPr>
        <w:t>diplopie</w:t>
      </w:r>
      <w:r w:rsidR="00742D1D" w:rsidRPr="00297F1E">
        <w:rPr>
          <w:rFonts w:asciiTheme="minorHAnsi" w:hAnsiTheme="minorHAnsi" w:cstheme="minorHAnsi"/>
          <w:sz w:val="22"/>
          <w:szCs w:val="22"/>
        </w:rPr>
        <w:t>, anosmie</w:t>
      </w:r>
      <w:r w:rsidR="00312BBF" w:rsidRPr="00297F1E">
        <w:rPr>
          <w:rFonts w:asciiTheme="minorHAnsi" w:hAnsiTheme="minorHAnsi" w:cstheme="minorHAnsi"/>
          <w:sz w:val="22"/>
          <w:szCs w:val="22"/>
        </w:rPr>
        <w:t xml:space="preserve">), </w:t>
      </w:r>
      <w:r w:rsidR="00742D1D" w:rsidRPr="00297F1E">
        <w:rPr>
          <w:rFonts w:asciiTheme="minorHAnsi" w:hAnsiTheme="minorHAnsi" w:cstheme="minorHAnsi"/>
          <w:sz w:val="22"/>
          <w:szCs w:val="22"/>
        </w:rPr>
        <w:t xml:space="preserve">de </w:t>
      </w:r>
      <w:r w:rsidR="00312BBF" w:rsidRPr="00297F1E">
        <w:rPr>
          <w:rFonts w:asciiTheme="minorHAnsi" w:hAnsiTheme="minorHAnsi" w:cstheme="minorHAnsi"/>
          <w:sz w:val="22"/>
          <w:szCs w:val="22"/>
        </w:rPr>
        <w:t>troubles de la motricité (hémiplégie, tétraplégie</w:t>
      </w:r>
      <w:r w:rsidR="00742D1D" w:rsidRPr="00297F1E">
        <w:rPr>
          <w:rFonts w:asciiTheme="minorHAnsi" w:hAnsiTheme="minorHAnsi" w:cstheme="minorHAnsi"/>
          <w:sz w:val="22"/>
          <w:szCs w:val="22"/>
        </w:rPr>
        <w:t xml:space="preserve"> trouble de la </w:t>
      </w:r>
      <w:r w:rsidR="00312BBF" w:rsidRPr="00297F1E">
        <w:rPr>
          <w:rFonts w:asciiTheme="minorHAnsi" w:hAnsiTheme="minorHAnsi" w:cstheme="minorHAnsi"/>
          <w:sz w:val="22"/>
          <w:szCs w:val="22"/>
        </w:rPr>
        <w:t>coordination</w:t>
      </w:r>
      <w:r w:rsidR="00742D1D" w:rsidRPr="00297F1E">
        <w:rPr>
          <w:rFonts w:asciiTheme="minorHAnsi" w:hAnsiTheme="minorHAnsi" w:cstheme="minorHAnsi"/>
          <w:sz w:val="22"/>
          <w:szCs w:val="22"/>
        </w:rPr>
        <w:t xml:space="preserve"> motrice, troubles</w:t>
      </w:r>
      <w:r w:rsidR="00312BBF" w:rsidRPr="00297F1E">
        <w:rPr>
          <w:rFonts w:asciiTheme="minorHAnsi" w:hAnsiTheme="minorHAnsi" w:cstheme="minorHAnsi"/>
          <w:sz w:val="22"/>
          <w:szCs w:val="22"/>
        </w:rPr>
        <w:t xml:space="preserve"> vésico-sphinctériens ou </w:t>
      </w:r>
      <w:r w:rsidR="00742D1D" w:rsidRPr="00297F1E">
        <w:rPr>
          <w:rFonts w:asciiTheme="minorHAnsi" w:hAnsiTheme="minorHAnsi" w:cstheme="minorHAnsi"/>
          <w:sz w:val="22"/>
          <w:szCs w:val="22"/>
        </w:rPr>
        <w:t>encore troubles</w:t>
      </w:r>
      <w:r w:rsidR="008D231F" w:rsidRPr="00297F1E">
        <w:rPr>
          <w:rFonts w:asciiTheme="minorHAnsi" w:hAnsiTheme="minorHAnsi" w:cstheme="minorHAnsi"/>
          <w:sz w:val="22"/>
          <w:szCs w:val="22"/>
        </w:rPr>
        <w:t xml:space="preserve"> </w:t>
      </w:r>
      <w:r w:rsidR="00312BBF" w:rsidRPr="00297F1E">
        <w:rPr>
          <w:rFonts w:asciiTheme="minorHAnsi" w:hAnsiTheme="minorHAnsi" w:cstheme="minorHAnsi"/>
          <w:sz w:val="22"/>
          <w:szCs w:val="22"/>
        </w:rPr>
        <w:t>de la déglutition</w:t>
      </w:r>
      <w:r w:rsidR="00742D1D" w:rsidRPr="00297F1E">
        <w:rPr>
          <w:rFonts w:asciiTheme="minorHAnsi" w:hAnsiTheme="minorHAnsi" w:cstheme="minorHAnsi"/>
          <w:sz w:val="22"/>
          <w:szCs w:val="22"/>
        </w:rPr>
        <w:t>), de</w:t>
      </w:r>
      <w:r w:rsidR="00EA7F6F" w:rsidRPr="00297F1E">
        <w:rPr>
          <w:rFonts w:asciiTheme="minorHAnsi" w:hAnsiTheme="minorHAnsi" w:cstheme="minorHAnsi"/>
          <w:sz w:val="22"/>
          <w:szCs w:val="22"/>
        </w:rPr>
        <w:t xml:space="preserve"> troubles</w:t>
      </w:r>
      <w:r w:rsidR="00742D1D" w:rsidRPr="00297F1E">
        <w:rPr>
          <w:rFonts w:asciiTheme="minorHAnsi" w:hAnsiTheme="minorHAnsi" w:cstheme="minorHAnsi"/>
          <w:sz w:val="22"/>
          <w:szCs w:val="22"/>
        </w:rPr>
        <w:t xml:space="preserve"> </w:t>
      </w:r>
      <w:r w:rsidR="003C5DB4" w:rsidRPr="00297F1E">
        <w:rPr>
          <w:rFonts w:asciiTheme="minorHAnsi" w:hAnsiTheme="minorHAnsi" w:cstheme="minorHAnsi"/>
          <w:sz w:val="22"/>
          <w:szCs w:val="22"/>
        </w:rPr>
        <w:t xml:space="preserve">endocriniens </w:t>
      </w:r>
      <w:r w:rsidR="00742D1D" w:rsidRPr="00297F1E">
        <w:rPr>
          <w:rFonts w:asciiTheme="minorHAnsi" w:hAnsiTheme="minorHAnsi" w:cstheme="minorHAnsi"/>
          <w:sz w:val="22"/>
          <w:szCs w:val="22"/>
        </w:rPr>
        <w:t xml:space="preserve">engendrant </w:t>
      </w:r>
      <w:r w:rsidR="00EA7F6F" w:rsidRPr="00297F1E">
        <w:rPr>
          <w:rFonts w:asciiTheme="minorHAnsi" w:hAnsiTheme="minorHAnsi" w:cstheme="minorHAnsi"/>
          <w:sz w:val="22"/>
          <w:szCs w:val="22"/>
        </w:rPr>
        <w:t>d</w:t>
      </w:r>
      <w:r w:rsidR="003C5DB4" w:rsidRPr="00297F1E">
        <w:rPr>
          <w:rFonts w:asciiTheme="minorHAnsi" w:hAnsiTheme="minorHAnsi" w:cstheme="minorHAnsi"/>
          <w:sz w:val="22"/>
          <w:szCs w:val="22"/>
        </w:rPr>
        <w:t>es signes de fatigue et/ou des troubles sexuels</w:t>
      </w:r>
      <w:r w:rsidR="00873D1A" w:rsidRPr="00297F1E">
        <w:rPr>
          <w:rFonts w:asciiTheme="minorHAnsi" w:hAnsiTheme="minorHAnsi" w:cstheme="minorHAnsi"/>
          <w:sz w:val="22"/>
          <w:szCs w:val="22"/>
        </w:rPr>
        <w:t>.</w:t>
      </w:r>
      <w:r w:rsidR="003C5DB4" w:rsidRPr="00297F1E">
        <w:rPr>
          <w:rFonts w:asciiTheme="minorHAnsi" w:hAnsiTheme="minorHAnsi" w:cstheme="minorHAnsi"/>
          <w:sz w:val="22"/>
          <w:szCs w:val="22"/>
        </w:rPr>
        <w:t xml:space="preserve"> </w:t>
      </w:r>
      <w:r w:rsidR="0079087D" w:rsidRPr="00297F1E">
        <w:rPr>
          <w:rFonts w:asciiTheme="minorHAnsi" w:hAnsiTheme="minorHAnsi" w:cstheme="minorHAnsi"/>
          <w:sz w:val="22"/>
          <w:szCs w:val="22"/>
        </w:rPr>
        <w:t>L</w:t>
      </w:r>
      <w:r w:rsidR="003C5DB4" w:rsidRPr="00297F1E">
        <w:rPr>
          <w:rFonts w:asciiTheme="minorHAnsi" w:hAnsiTheme="minorHAnsi" w:cstheme="minorHAnsi"/>
          <w:sz w:val="22"/>
          <w:szCs w:val="22"/>
        </w:rPr>
        <w:t>es TC modéré</w:t>
      </w:r>
      <w:r w:rsidR="00873D1A" w:rsidRPr="00297F1E">
        <w:rPr>
          <w:rFonts w:asciiTheme="minorHAnsi" w:hAnsiTheme="minorHAnsi" w:cstheme="minorHAnsi"/>
          <w:sz w:val="22"/>
          <w:szCs w:val="22"/>
        </w:rPr>
        <w:t xml:space="preserve">s </w:t>
      </w:r>
      <w:r w:rsidR="0079087D" w:rsidRPr="00297F1E">
        <w:rPr>
          <w:rFonts w:asciiTheme="minorHAnsi" w:hAnsiTheme="minorHAnsi" w:cstheme="minorHAnsi"/>
          <w:sz w:val="22"/>
          <w:szCs w:val="22"/>
        </w:rPr>
        <w:t>ou</w:t>
      </w:r>
      <w:r w:rsidR="003C5DB4" w:rsidRPr="00297F1E">
        <w:rPr>
          <w:rFonts w:asciiTheme="minorHAnsi" w:hAnsiTheme="minorHAnsi" w:cstheme="minorHAnsi"/>
          <w:sz w:val="22"/>
          <w:szCs w:val="22"/>
        </w:rPr>
        <w:t xml:space="preserve"> sévère</w:t>
      </w:r>
      <w:r w:rsidR="00873D1A" w:rsidRPr="00297F1E">
        <w:rPr>
          <w:rFonts w:asciiTheme="minorHAnsi" w:hAnsiTheme="minorHAnsi" w:cstheme="minorHAnsi"/>
          <w:sz w:val="22"/>
          <w:szCs w:val="22"/>
        </w:rPr>
        <w:t xml:space="preserve">s </w:t>
      </w:r>
      <w:r w:rsidR="0079087D" w:rsidRPr="00297F1E">
        <w:rPr>
          <w:rFonts w:asciiTheme="minorHAnsi" w:hAnsiTheme="minorHAnsi" w:cstheme="minorHAnsi"/>
          <w:sz w:val="22"/>
          <w:szCs w:val="22"/>
        </w:rPr>
        <w:t xml:space="preserve">s’accompagnent très fréquemment de déficits </w:t>
      </w:r>
      <w:proofErr w:type="spellStart"/>
      <w:r w:rsidR="0079087D" w:rsidRPr="00297F1E">
        <w:rPr>
          <w:rFonts w:asciiTheme="minorHAnsi" w:hAnsiTheme="minorHAnsi" w:cstheme="minorHAnsi"/>
          <w:sz w:val="22"/>
          <w:szCs w:val="22"/>
        </w:rPr>
        <w:t>cognitivo</w:t>
      </w:r>
      <w:proofErr w:type="spellEnd"/>
      <w:r w:rsidR="0079087D" w:rsidRPr="00297F1E">
        <w:rPr>
          <w:rFonts w:asciiTheme="minorHAnsi" w:hAnsiTheme="minorHAnsi" w:cstheme="minorHAnsi"/>
          <w:sz w:val="22"/>
          <w:szCs w:val="22"/>
        </w:rPr>
        <w:t xml:space="preserve">-comportementaux comme </w:t>
      </w:r>
      <w:r w:rsidR="003C5DB4" w:rsidRPr="00297F1E">
        <w:rPr>
          <w:rFonts w:asciiTheme="minorHAnsi" w:hAnsiTheme="minorHAnsi" w:cstheme="minorHAnsi"/>
          <w:sz w:val="22"/>
          <w:szCs w:val="22"/>
        </w:rPr>
        <w:t>une lenteur mentale, des troubles attentionnels, une difficulté à faire plusieurs choses à la fois, des troubles de la mémoire antérograde</w:t>
      </w:r>
      <w:r w:rsidR="0079087D" w:rsidRPr="00297F1E">
        <w:rPr>
          <w:rFonts w:asciiTheme="minorHAnsi" w:hAnsiTheme="minorHAnsi" w:cstheme="minorHAnsi"/>
          <w:sz w:val="22"/>
          <w:szCs w:val="22"/>
        </w:rPr>
        <w:t xml:space="preserve"> permettant d’apprendre des informations nouvelles </w:t>
      </w:r>
      <w:r w:rsidR="003C5DB4" w:rsidRPr="00297F1E">
        <w:rPr>
          <w:rFonts w:asciiTheme="minorHAnsi" w:hAnsiTheme="minorHAnsi" w:cstheme="minorHAnsi"/>
          <w:sz w:val="22"/>
          <w:szCs w:val="22"/>
        </w:rPr>
        <w:t xml:space="preserve">et enfin des troubles des fonctions exécutives (difficultés de gestion de tâches nouvelles ou inhabituelles, de planification, d'organisation, d'inhibition, de raisonnement, de jugement). </w:t>
      </w:r>
      <w:r w:rsidR="0079087D" w:rsidRPr="00297F1E">
        <w:rPr>
          <w:rFonts w:asciiTheme="minorHAnsi" w:hAnsiTheme="minorHAnsi" w:cstheme="minorHAnsi"/>
          <w:sz w:val="22"/>
          <w:szCs w:val="22"/>
        </w:rPr>
        <w:t xml:space="preserve">Ces séquelles cognitives peuvent être accompagnées des modifications du comportement se manifestant par un repli sur soi ou au contraire une forte désinhibition. </w:t>
      </w:r>
      <w:r w:rsidR="003C5DB4" w:rsidRPr="00297F1E">
        <w:rPr>
          <w:rFonts w:asciiTheme="minorHAnsi" w:hAnsiTheme="minorHAnsi" w:cstheme="minorHAnsi"/>
          <w:sz w:val="22"/>
          <w:szCs w:val="22"/>
        </w:rPr>
        <w:t xml:space="preserve">Dans cette revue de </w:t>
      </w:r>
      <w:r w:rsidR="003C5DB4" w:rsidRPr="00297F1E">
        <w:rPr>
          <w:rFonts w:asciiTheme="minorHAnsi" w:hAnsiTheme="minorHAnsi" w:cstheme="minorHAnsi"/>
          <w:sz w:val="22"/>
          <w:szCs w:val="22"/>
        </w:rPr>
        <w:lastRenderedPageBreak/>
        <w:t>littérature, nous allons plus particulièrement nous intéress</w:t>
      </w:r>
      <w:r w:rsidR="00873D1A" w:rsidRPr="00297F1E">
        <w:rPr>
          <w:rFonts w:asciiTheme="minorHAnsi" w:hAnsiTheme="minorHAnsi" w:cstheme="minorHAnsi"/>
          <w:sz w:val="22"/>
          <w:szCs w:val="22"/>
        </w:rPr>
        <w:t>er</w:t>
      </w:r>
      <w:r w:rsidR="003C5DB4" w:rsidRPr="00297F1E">
        <w:rPr>
          <w:rFonts w:asciiTheme="minorHAnsi" w:hAnsiTheme="minorHAnsi" w:cstheme="minorHAnsi"/>
          <w:sz w:val="22"/>
          <w:szCs w:val="22"/>
        </w:rPr>
        <w:t xml:space="preserve"> </w:t>
      </w:r>
      <w:r w:rsidR="008D231F" w:rsidRPr="00297F1E">
        <w:rPr>
          <w:rFonts w:asciiTheme="minorHAnsi" w:hAnsiTheme="minorHAnsi" w:cstheme="minorHAnsi"/>
          <w:sz w:val="22"/>
          <w:szCs w:val="22"/>
        </w:rPr>
        <w:t>aux</w:t>
      </w:r>
      <w:r w:rsidR="003C5DB4" w:rsidRPr="00297F1E">
        <w:rPr>
          <w:rFonts w:asciiTheme="minorHAnsi" w:hAnsiTheme="minorHAnsi" w:cstheme="minorHAnsi"/>
          <w:sz w:val="22"/>
          <w:szCs w:val="22"/>
        </w:rPr>
        <w:t xml:space="preserve"> séquelles </w:t>
      </w:r>
      <w:proofErr w:type="spellStart"/>
      <w:r w:rsidR="003C5DB4" w:rsidRPr="00297F1E">
        <w:rPr>
          <w:rFonts w:asciiTheme="minorHAnsi" w:hAnsiTheme="minorHAnsi" w:cstheme="minorHAnsi"/>
          <w:sz w:val="22"/>
          <w:szCs w:val="22"/>
        </w:rPr>
        <w:t>cognitiv</w:t>
      </w:r>
      <w:r w:rsidR="008D231F" w:rsidRPr="00297F1E">
        <w:rPr>
          <w:rFonts w:asciiTheme="minorHAnsi" w:hAnsiTheme="minorHAnsi" w:cstheme="minorHAnsi"/>
          <w:sz w:val="22"/>
          <w:szCs w:val="22"/>
        </w:rPr>
        <w:t>o</w:t>
      </w:r>
      <w:proofErr w:type="spellEnd"/>
      <w:r w:rsidR="008D231F" w:rsidRPr="00297F1E">
        <w:rPr>
          <w:rFonts w:asciiTheme="minorHAnsi" w:hAnsiTheme="minorHAnsi" w:cstheme="minorHAnsi"/>
          <w:sz w:val="22"/>
          <w:szCs w:val="22"/>
        </w:rPr>
        <w:t>-comportementales</w:t>
      </w:r>
      <w:r w:rsidR="003C5DB4" w:rsidRPr="00297F1E">
        <w:rPr>
          <w:rFonts w:asciiTheme="minorHAnsi" w:hAnsiTheme="minorHAnsi" w:cstheme="minorHAnsi"/>
          <w:sz w:val="22"/>
          <w:szCs w:val="22"/>
        </w:rPr>
        <w:t xml:space="preserve"> qui </w:t>
      </w:r>
      <w:r w:rsidR="0079087D" w:rsidRPr="00297F1E">
        <w:rPr>
          <w:rFonts w:asciiTheme="minorHAnsi" w:hAnsiTheme="minorHAnsi" w:cstheme="minorHAnsi"/>
          <w:sz w:val="22"/>
          <w:szCs w:val="22"/>
        </w:rPr>
        <w:t>constituent</w:t>
      </w:r>
      <w:r w:rsidR="00873D1A" w:rsidRPr="00297F1E">
        <w:rPr>
          <w:rFonts w:asciiTheme="minorHAnsi" w:hAnsiTheme="minorHAnsi" w:cstheme="minorHAnsi"/>
          <w:sz w:val="22"/>
          <w:szCs w:val="22"/>
        </w:rPr>
        <w:t xml:space="preserve"> </w:t>
      </w:r>
      <w:r w:rsidR="0079087D" w:rsidRPr="00297F1E">
        <w:rPr>
          <w:rFonts w:asciiTheme="minorHAnsi" w:hAnsiTheme="minorHAnsi" w:cstheme="minorHAnsi"/>
          <w:sz w:val="22"/>
          <w:szCs w:val="22"/>
        </w:rPr>
        <w:t>le</w:t>
      </w:r>
      <w:r w:rsidR="003C5DB4" w:rsidRPr="00297F1E">
        <w:rPr>
          <w:rFonts w:asciiTheme="minorHAnsi" w:hAnsiTheme="minorHAnsi" w:cstheme="minorHAnsi"/>
          <w:sz w:val="22"/>
          <w:szCs w:val="22"/>
        </w:rPr>
        <w:t xml:space="preserve"> handicap invisible</w:t>
      </w:r>
      <w:r w:rsidR="008D231F" w:rsidRPr="00297F1E">
        <w:rPr>
          <w:rFonts w:asciiTheme="minorHAnsi" w:hAnsiTheme="minorHAnsi" w:cstheme="minorHAnsi"/>
          <w:sz w:val="22"/>
          <w:szCs w:val="22"/>
        </w:rPr>
        <w:t>. Ce handicap est nommé ainsi car il n’est pas observable de prime abord (contrairement à un trouble de la marche) mais se révèle au cours d’une mise en situation professionnelle ou d</w:t>
      </w:r>
      <w:r w:rsidR="001C6F8B" w:rsidRPr="00297F1E">
        <w:rPr>
          <w:rFonts w:asciiTheme="minorHAnsi" w:hAnsiTheme="minorHAnsi" w:cstheme="minorHAnsi"/>
          <w:sz w:val="22"/>
          <w:szCs w:val="22"/>
        </w:rPr>
        <w:t>ans</w:t>
      </w:r>
      <w:r w:rsidR="008D231F" w:rsidRPr="00297F1E">
        <w:rPr>
          <w:rFonts w:asciiTheme="minorHAnsi" w:hAnsiTheme="minorHAnsi" w:cstheme="minorHAnsi"/>
          <w:sz w:val="22"/>
          <w:szCs w:val="22"/>
        </w:rPr>
        <w:t xml:space="preserve"> la vie quotidienne. </w:t>
      </w:r>
    </w:p>
    <w:p w14:paraId="65B5F0E3" w14:textId="77777777" w:rsidR="002E4096" w:rsidRPr="00297F1E" w:rsidRDefault="002E4096" w:rsidP="0067072E">
      <w:pPr>
        <w:spacing w:line="360" w:lineRule="auto"/>
        <w:rPr>
          <w:rFonts w:asciiTheme="minorHAnsi" w:hAnsiTheme="minorHAnsi" w:cstheme="minorHAnsi"/>
          <w:sz w:val="22"/>
          <w:szCs w:val="22"/>
        </w:rPr>
      </w:pPr>
    </w:p>
    <w:p w14:paraId="2DFC1DC5" w14:textId="4330789A" w:rsidR="009C2809" w:rsidRPr="00297F1E" w:rsidRDefault="00B22CE4"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Les </w:t>
      </w:r>
      <w:r w:rsidR="00D11183" w:rsidRPr="00297F1E">
        <w:rPr>
          <w:rFonts w:asciiTheme="minorHAnsi" w:hAnsiTheme="minorHAnsi" w:cstheme="minorHAnsi"/>
          <w:sz w:val="22"/>
          <w:szCs w:val="22"/>
        </w:rPr>
        <w:t xml:space="preserve">séquelles </w:t>
      </w:r>
      <w:r w:rsidRPr="00297F1E">
        <w:rPr>
          <w:rFonts w:asciiTheme="minorHAnsi" w:hAnsiTheme="minorHAnsi" w:cstheme="minorHAnsi"/>
          <w:sz w:val="22"/>
          <w:szCs w:val="22"/>
        </w:rPr>
        <w:t>cogniti</w:t>
      </w:r>
      <w:r w:rsidR="00D11183" w:rsidRPr="00297F1E">
        <w:rPr>
          <w:rFonts w:asciiTheme="minorHAnsi" w:hAnsiTheme="minorHAnsi" w:cstheme="minorHAnsi"/>
          <w:sz w:val="22"/>
          <w:szCs w:val="22"/>
        </w:rPr>
        <w:t>ves, comportementales</w:t>
      </w:r>
      <w:r w:rsidRPr="00297F1E">
        <w:rPr>
          <w:rFonts w:asciiTheme="minorHAnsi" w:hAnsiTheme="minorHAnsi" w:cstheme="minorHAnsi"/>
          <w:sz w:val="22"/>
          <w:szCs w:val="22"/>
        </w:rPr>
        <w:t xml:space="preserve"> et physiques</w:t>
      </w:r>
      <w:r w:rsidR="00D11183" w:rsidRPr="00297F1E">
        <w:rPr>
          <w:rFonts w:asciiTheme="minorHAnsi" w:hAnsiTheme="minorHAnsi" w:cstheme="minorHAnsi"/>
          <w:sz w:val="22"/>
          <w:szCs w:val="22"/>
        </w:rPr>
        <w:t xml:space="preserve"> d’</w:t>
      </w:r>
      <w:r w:rsidRPr="00297F1E">
        <w:rPr>
          <w:rFonts w:asciiTheme="minorHAnsi" w:hAnsiTheme="minorHAnsi" w:cstheme="minorHAnsi"/>
          <w:sz w:val="22"/>
          <w:szCs w:val="22"/>
        </w:rPr>
        <w:t>un TC</w:t>
      </w:r>
      <w:r w:rsidR="008D231F" w:rsidRPr="00297F1E">
        <w:rPr>
          <w:rFonts w:asciiTheme="minorHAnsi" w:hAnsiTheme="minorHAnsi" w:cstheme="minorHAnsi"/>
          <w:sz w:val="22"/>
          <w:szCs w:val="22"/>
        </w:rPr>
        <w:t xml:space="preserve"> modéré ou sévère</w:t>
      </w:r>
      <w:r w:rsidRPr="00297F1E">
        <w:rPr>
          <w:rFonts w:asciiTheme="minorHAnsi" w:hAnsiTheme="minorHAnsi" w:cstheme="minorHAnsi"/>
          <w:sz w:val="22"/>
          <w:szCs w:val="22"/>
        </w:rPr>
        <w:t xml:space="preserve">, ont un véritable impact sur la vie sociale, affective et professionnelle des personnes qui en sont victimes </w:t>
      </w:r>
      <w:r w:rsidR="00D11183" w:rsidRPr="00297F1E">
        <w:rPr>
          <w:rFonts w:asciiTheme="minorHAnsi" w:hAnsiTheme="minorHAnsi" w:cstheme="minorHAnsi"/>
          <w:sz w:val="22"/>
          <w:szCs w:val="22"/>
        </w:rPr>
        <w:t xml:space="preserve">ainsi que </w:t>
      </w:r>
      <w:r w:rsidR="00EC6598" w:rsidRPr="00297F1E">
        <w:rPr>
          <w:rFonts w:asciiTheme="minorHAnsi" w:hAnsiTheme="minorHAnsi" w:cstheme="minorHAnsi"/>
          <w:sz w:val="22"/>
          <w:szCs w:val="22"/>
        </w:rPr>
        <w:t xml:space="preserve">sur les membres de leur cellule familiale. </w:t>
      </w:r>
      <w:r w:rsidRPr="00297F1E">
        <w:rPr>
          <w:rFonts w:asciiTheme="minorHAnsi" w:hAnsiTheme="minorHAnsi" w:cstheme="minorHAnsi"/>
          <w:sz w:val="22"/>
          <w:szCs w:val="22"/>
        </w:rPr>
        <w:t>Il est donc important de pouvoir étudier l</w:t>
      </w:r>
      <w:r w:rsidR="00D11183" w:rsidRPr="00297F1E">
        <w:rPr>
          <w:rFonts w:asciiTheme="minorHAnsi" w:hAnsiTheme="minorHAnsi" w:cstheme="minorHAnsi"/>
          <w:sz w:val="22"/>
          <w:szCs w:val="22"/>
        </w:rPr>
        <w:t xml:space="preserve">eur </w:t>
      </w:r>
      <w:r w:rsidRPr="00297F1E">
        <w:rPr>
          <w:rFonts w:asciiTheme="minorHAnsi" w:hAnsiTheme="minorHAnsi" w:cstheme="minorHAnsi"/>
          <w:sz w:val="22"/>
          <w:szCs w:val="22"/>
        </w:rPr>
        <w:t>évolution</w:t>
      </w:r>
      <w:r w:rsidR="00D11183" w:rsidRPr="00297F1E">
        <w:rPr>
          <w:rFonts w:asciiTheme="minorHAnsi" w:hAnsiTheme="minorHAnsi" w:cstheme="minorHAnsi"/>
          <w:sz w:val="22"/>
          <w:szCs w:val="22"/>
        </w:rPr>
        <w:t xml:space="preserve"> </w:t>
      </w:r>
      <w:r w:rsidR="00EC6598" w:rsidRPr="00297F1E">
        <w:rPr>
          <w:rFonts w:asciiTheme="minorHAnsi" w:hAnsiTheme="minorHAnsi" w:cstheme="minorHAnsi"/>
          <w:sz w:val="22"/>
          <w:szCs w:val="22"/>
        </w:rPr>
        <w:t xml:space="preserve">avec l’avancée en âge de la personne victime du TC. </w:t>
      </w:r>
      <w:r w:rsidRPr="00297F1E">
        <w:rPr>
          <w:rFonts w:asciiTheme="minorHAnsi" w:hAnsiTheme="minorHAnsi" w:cstheme="minorHAnsi"/>
          <w:sz w:val="22"/>
          <w:szCs w:val="22"/>
        </w:rPr>
        <w:t>De nombreuses études se sont intéressées à l’évolution de ces séquelles jusqu’à 18 mois après l’accident</w:t>
      </w:r>
      <w:r w:rsidR="00D11183" w:rsidRPr="00297F1E">
        <w:rPr>
          <w:rFonts w:asciiTheme="minorHAnsi" w:hAnsiTheme="minorHAnsi" w:cstheme="minorHAnsi"/>
          <w:sz w:val="22"/>
          <w:szCs w:val="22"/>
        </w:rPr>
        <w:t xml:space="preserve"> démontrant </w:t>
      </w:r>
      <w:r w:rsidRPr="00297F1E">
        <w:rPr>
          <w:rFonts w:asciiTheme="minorHAnsi" w:hAnsiTheme="minorHAnsi" w:cstheme="minorHAnsi"/>
          <w:sz w:val="22"/>
          <w:szCs w:val="22"/>
        </w:rPr>
        <w:t xml:space="preserve">une </w:t>
      </w:r>
      <w:r w:rsidR="00EC6598" w:rsidRPr="00297F1E">
        <w:rPr>
          <w:rFonts w:asciiTheme="minorHAnsi" w:hAnsiTheme="minorHAnsi" w:cstheme="minorHAnsi"/>
          <w:sz w:val="22"/>
          <w:szCs w:val="22"/>
        </w:rPr>
        <w:t xml:space="preserve">régression des séquelles comportementales et cognitives </w:t>
      </w:r>
      <w:r w:rsidRPr="00297F1E">
        <w:rPr>
          <w:rFonts w:asciiTheme="minorHAnsi" w:hAnsiTheme="minorHAnsi" w:cstheme="minorHAnsi"/>
          <w:sz w:val="22"/>
          <w:szCs w:val="22"/>
        </w:rPr>
        <w:t xml:space="preserve">durant cette période. </w:t>
      </w:r>
      <w:r w:rsidR="00EC6598" w:rsidRPr="00297F1E">
        <w:rPr>
          <w:rFonts w:asciiTheme="minorHAnsi" w:hAnsiTheme="minorHAnsi" w:cstheme="minorHAnsi"/>
          <w:sz w:val="22"/>
          <w:szCs w:val="22"/>
        </w:rPr>
        <w:t>Il</w:t>
      </w:r>
      <w:r w:rsidRPr="00297F1E">
        <w:rPr>
          <w:rFonts w:asciiTheme="minorHAnsi" w:hAnsiTheme="minorHAnsi" w:cstheme="minorHAnsi"/>
          <w:sz w:val="22"/>
          <w:szCs w:val="22"/>
        </w:rPr>
        <w:t xml:space="preserve"> semblerait </w:t>
      </w:r>
      <w:r w:rsidR="00EC6598" w:rsidRPr="00297F1E">
        <w:rPr>
          <w:rFonts w:asciiTheme="minorHAnsi" w:hAnsiTheme="minorHAnsi" w:cstheme="minorHAnsi"/>
          <w:sz w:val="22"/>
          <w:szCs w:val="22"/>
        </w:rPr>
        <w:t xml:space="preserve">même </w:t>
      </w:r>
      <w:r w:rsidRPr="00297F1E">
        <w:rPr>
          <w:rFonts w:asciiTheme="minorHAnsi" w:hAnsiTheme="minorHAnsi" w:cstheme="minorHAnsi"/>
          <w:sz w:val="22"/>
          <w:szCs w:val="22"/>
        </w:rPr>
        <w:t xml:space="preserve">que cette </w:t>
      </w:r>
      <w:r w:rsidR="00EC6598" w:rsidRPr="00297F1E">
        <w:rPr>
          <w:rFonts w:asciiTheme="minorHAnsi" w:hAnsiTheme="minorHAnsi" w:cstheme="minorHAnsi"/>
          <w:sz w:val="22"/>
          <w:szCs w:val="22"/>
        </w:rPr>
        <w:t xml:space="preserve">régression </w:t>
      </w:r>
      <w:r w:rsidRPr="00297F1E">
        <w:rPr>
          <w:rFonts w:asciiTheme="minorHAnsi" w:hAnsiTheme="minorHAnsi" w:cstheme="minorHAnsi"/>
          <w:sz w:val="22"/>
          <w:szCs w:val="22"/>
        </w:rPr>
        <w:t>p</w:t>
      </w:r>
      <w:r w:rsidR="004743FC" w:rsidRPr="00297F1E">
        <w:rPr>
          <w:rFonts w:asciiTheme="minorHAnsi" w:hAnsiTheme="minorHAnsi" w:cstheme="minorHAnsi"/>
          <w:sz w:val="22"/>
          <w:szCs w:val="22"/>
        </w:rPr>
        <w:t>uisse</w:t>
      </w:r>
      <w:r w:rsidRPr="00297F1E">
        <w:rPr>
          <w:rFonts w:asciiTheme="minorHAnsi" w:hAnsiTheme="minorHAnsi" w:cstheme="minorHAnsi"/>
          <w:sz w:val="22"/>
          <w:szCs w:val="22"/>
        </w:rPr>
        <w:t xml:space="preserve"> se poursuivre </w:t>
      </w:r>
      <w:r w:rsidR="00EC6598" w:rsidRPr="00297F1E">
        <w:rPr>
          <w:rFonts w:asciiTheme="minorHAnsi" w:hAnsiTheme="minorHAnsi" w:cstheme="minorHAnsi"/>
          <w:sz w:val="22"/>
          <w:szCs w:val="22"/>
        </w:rPr>
        <w:t>4</w:t>
      </w:r>
      <w:r w:rsidR="00D11183" w:rsidRPr="00297F1E">
        <w:rPr>
          <w:rFonts w:asciiTheme="minorHAnsi" w:hAnsiTheme="minorHAnsi" w:cstheme="minorHAnsi"/>
          <w:sz w:val="22"/>
          <w:szCs w:val="22"/>
        </w:rPr>
        <w:t xml:space="preserve"> à </w:t>
      </w:r>
      <w:r w:rsidRPr="00297F1E">
        <w:rPr>
          <w:rFonts w:asciiTheme="minorHAnsi" w:hAnsiTheme="minorHAnsi" w:cstheme="minorHAnsi"/>
          <w:sz w:val="22"/>
          <w:szCs w:val="22"/>
        </w:rPr>
        <w:t>5 ans après l</w:t>
      </w:r>
      <w:r w:rsidR="00EC6598" w:rsidRPr="00297F1E">
        <w:rPr>
          <w:rFonts w:asciiTheme="minorHAnsi" w:hAnsiTheme="minorHAnsi" w:cstheme="minorHAnsi"/>
          <w:sz w:val="22"/>
          <w:szCs w:val="22"/>
        </w:rPr>
        <w:t>e traumatisme crânien</w:t>
      </w:r>
      <w:r w:rsidRPr="00297F1E">
        <w:rPr>
          <w:rFonts w:asciiTheme="minorHAnsi" w:hAnsiTheme="minorHAnsi" w:cstheme="minorHAnsi"/>
          <w:sz w:val="22"/>
          <w:szCs w:val="22"/>
        </w:rPr>
        <w:t xml:space="preserve">. </w:t>
      </w:r>
      <w:r w:rsidR="009C2809" w:rsidRPr="00297F1E">
        <w:rPr>
          <w:rFonts w:asciiTheme="minorHAnsi" w:hAnsiTheme="minorHAnsi" w:cstheme="minorHAnsi"/>
          <w:sz w:val="22"/>
          <w:szCs w:val="22"/>
        </w:rPr>
        <w:t>Grâce aux progrès récents des structures sanitaires et médico-sociales, les personnes victimes d’un TC voient leur espérance de vie augmenter. Néanmoins, la communauté scientifique est en difficulté pour déterminer l’influence du TC sur le vieillissement physiologique. Se pose la question de savoir si le TC est un facteur ayant un effet additif ou accélérateur du vieillissement physiologique. Plusieurs constats empiriques suggèrent que le vieillissement serait plus précoce chez les personnes victimes d’un TC, mais quels sont les facteurs permettant d’influencer ce vieillissement ? Au vu du nombre de personnes victime</w:t>
      </w:r>
      <w:r w:rsidR="004B699F" w:rsidRPr="00297F1E">
        <w:rPr>
          <w:rFonts w:asciiTheme="minorHAnsi" w:hAnsiTheme="minorHAnsi" w:cstheme="minorHAnsi"/>
          <w:sz w:val="22"/>
          <w:szCs w:val="22"/>
        </w:rPr>
        <w:t>s</w:t>
      </w:r>
      <w:r w:rsidR="009C2809" w:rsidRPr="00297F1E">
        <w:rPr>
          <w:rFonts w:asciiTheme="minorHAnsi" w:hAnsiTheme="minorHAnsi" w:cstheme="minorHAnsi"/>
          <w:sz w:val="22"/>
          <w:szCs w:val="22"/>
        </w:rPr>
        <w:t xml:space="preserve"> d’un TC, il devient primordial de pouvoir étudier le vieillissement de ces personnes, afin d’identifier les facteurs pouvant influencer ce vieillissement et cela dans le but de proposer des mesures préventives permettant d’améliorer leur bien vieillir de</w:t>
      </w:r>
      <w:r w:rsidR="003C347A" w:rsidRPr="00297F1E">
        <w:rPr>
          <w:rFonts w:asciiTheme="minorHAnsi" w:hAnsiTheme="minorHAnsi" w:cstheme="minorHAnsi"/>
          <w:sz w:val="22"/>
          <w:szCs w:val="22"/>
        </w:rPr>
        <w:t xml:space="preserve"> ce</w:t>
      </w:r>
      <w:r w:rsidR="009C2809" w:rsidRPr="00297F1E">
        <w:rPr>
          <w:rFonts w:asciiTheme="minorHAnsi" w:hAnsiTheme="minorHAnsi" w:cstheme="minorHAnsi"/>
          <w:sz w:val="22"/>
          <w:szCs w:val="22"/>
        </w:rPr>
        <w:t xml:space="preserve">s personnes. </w:t>
      </w:r>
    </w:p>
    <w:p w14:paraId="1FA177E0" w14:textId="63F26E56" w:rsidR="00442486" w:rsidRPr="00297F1E" w:rsidRDefault="002E4096" w:rsidP="0067072E">
      <w:r w:rsidRPr="00297F1E">
        <w:br w:type="page"/>
      </w:r>
    </w:p>
    <w:p w14:paraId="10807F08" w14:textId="667FB9BF" w:rsidR="00873D1A" w:rsidRPr="00297F1E" w:rsidRDefault="00873D1A" w:rsidP="0067072E">
      <w:pPr>
        <w:pStyle w:val="Titre1"/>
      </w:pPr>
      <w:bookmarkStart w:id="1" w:name="_Toc105591610"/>
      <w:r w:rsidRPr="00297F1E">
        <w:lastRenderedPageBreak/>
        <w:t>Synthèse</w:t>
      </w:r>
      <w:bookmarkEnd w:id="1"/>
    </w:p>
    <w:p w14:paraId="737479A1" w14:textId="77777777" w:rsidR="002E4096" w:rsidRPr="00297F1E" w:rsidRDefault="002E4096" w:rsidP="0067072E">
      <w:pPr>
        <w:spacing w:line="360" w:lineRule="auto"/>
      </w:pPr>
    </w:p>
    <w:p w14:paraId="2C96014B" w14:textId="25A4FDC0" w:rsidR="00442486" w:rsidRPr="00297F1E" w:rsidRDefault="009C2809"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La synthèse</w:t>
      </w:r>
      <w:r w:rsidR="00163BA3" w:rsidRPr="00297F1E">
        <w:rPr>
          <w:rFonts w:asciiTheme="minorHAnsi" w:hAnsiTheme="minorHAnsi" w:cstheme="minorHAnsi"/>
          <w:sz w:val="22"/>
          <w:szCs w:val="22"/>
        </w:rPr>
        <w:t xml:space="preserve"> </w:t>
      </w:r>
      <w:r w:rsidRPr="00297F1E">
        <w:rPr>
          <w:rFonts w:asciiTheme="minorHAnsi" w:hAnsiTheme="minorHAnsi" w:cstheme="minorHAnsi"/>
          <w:sz w:val="22"/>
          <w:szCs w:val="22"/>
        </w:rPr>
        <w:t>suivante</w:t>
      </w:r>
      <w:r w:rsidR="00163BA3" w:rsidRPr="00297F1E">
        <w:rPr>
          <w:rFonts w:asciiTheme="minorHAnsi" w:hAnsiTheme="minorHAnsi" w:cstheme="minorHAnsi"/>
          <w:sz w:val="22"/>
          <w:szCs w:val="22"/>
        </w:rPr>
        <w:t xml:space="preserve"> s’emploie à dresser un état des lieux </w:t>
      </w:r>
      <w:r w:rsidR="009175E2" w:rsidRPr="00297F1E">
        <w:rPr>
          <w:rFonts w:asciiTheme="minorHAnsi" w:hAnsiTheme="minorHAnsi" w:cstheme="minorHAnsi"/>
          <w:sz w:val="22"/>
          <w:szCs w:val="22"/>
        </w:rPr>
        <w:t>des c</w:t>
      </w:r>
      <w:r w:rsidR="00163BA3" w:rsidRPr="00297F1E">
        <w:rPr>
          <w:rFonts w:asciiTheme="minorHAnsi" w:hAnsiTheme="minorHAnsi" w:cstheme="minorHAnsi"/>
          <w:sz w:val="22"/>
          <w:szCs w:val="22"/>
        </w:rPr>
        <w:t>onnaissances scientifiques dans le domaine d</w:t>
      </w:r>
      <w:r w:rsidR="009175E2" w:rsidRPr="00297F1E">
        <w:rPr>
          <w:rFonts w:asciiTheme="minorHAnsi" w:hAnsiTheme="minorHAnsi" w:cstheme="minorHAnsi"/>
          <w:sz w:val="22"/>
          <w:szCs w:val="22"/>
        </w:rPr>
        <w:t>u vieillissement</w:t>
      </w:r>
      <w:r w:rsidR="004743FC" w:rsidRPr="00297F1E">
        <w:rPr>
          <w:rFonts w:asciiTheme="minorHAnsi" w:hAnsiTheme="minorHAnsi" w:cstheme="minorHAnsi"/>
          <w:sz w:val="22"/>
          <w:szCs w:val="22"/>
        </w:rPr>
        <w:t xml:space="preserve"> des personnes traumatisées crâniennes</w:t>
      </w:r>
      <w:r w:rsidR="009175E2" w:rsidRPr="00297F1E">
        <w:rPr>
          <w:rFonts w:asciiTheme="minorHAnsi" w:hAnsiTheme="minorHAnsi" w:cstheme="minorHAnsi"/>
          <w:sz w:val="22"/>
          <w:szCs w:val="22"/>
        </w:rPr>
        <w:t>.</w:t>
      </w:r>
      <w:r w:rsidR="00163BA3" w:rsidRPr="00297F1E">
        <w:rPr>
          <w:rFonts w:asciiTheme="minorHAnsi" w:hAnsiTheme="minorHAnsi" w:cstheme="minorHAnsi"/>
          <w:sz w:val="22"/>
          <w:szCs w:val="22"/>
        </w:rPr>
        <w:t xml:space="preserve"> Ce bilan est complété par l’identification des lacunes qui subsistent dans ce domaine de recherche, ainsi que par des suggestions pour la recherche à venir. Afin de mieux atteindre ces objectifs</w:t>
      </w:r>
      <w:r w:rsidR="009175E2" w:rsidRPr="00297F1E">
        <w:rPr>
          <w:rFonts w:asciiTheme="minorHAnsi" w:hAnsiTheme="minorHAnsi" w:cstheme="minorHAnsi"/>
          <w:sz w:val="22"/>
          <w:szCs w:val="22"/>
        </w:rPr>
        <w:t xml:space="preserve">, </w:t>
      </w:r>
      <w:r w:rsidR="00163BA3" w:rsidRPr="00297F1E">
        <w:rPr>
          <w:rFonts w:asciiTheme="minorHAnsi" w:hAnsiTheme="minorHAnsi" w:cstheme="minorHAnsi"/>
          <w:sz w:val="22"/>
          <w:szCs w:val="22"/>
        </w:rPr>
        <w:t>la synthèse commence par un bref aperçu du contexte dans lequel sont menées les recherches.</w:t>
      </w:r>
    </w:p>
    <w:p w14:paraId="45A76E84" w14:textId="77777777" w:rsidR="002E4096" w:rsidRPr="00297F1E" w:rsidRDefault="002E4096" w:rsidP="0067072E">
      <w:pPr>
        <w:spacing w:line="360" w:lineRule="auto"/>
        <w:rPr>
          <w:rFonts w:asciiTheme="minorHAnsi" w:hAnsiTheme="minorHAnsi" w:cstheme="minorHAnsi"/>
          <w:sz w:val="22"/>
          <w:szCs w:val="22"/>
        </w:rPr>
      </w:pPr>
    </w:p>
    <w:p w14:paraId="11BC543E" w14:textId="77777777" w:rsidR="00163BA3" w:rsidRPr="00297F1E" w:rsidRDefault="00163BA3" w:rsidP="0067072E">
      <w:pPr>
        <w:pStyle w:val="Titre2"/>
      </w:pPr>
      <w:bookmarkStart w:id="2" w:name="_Toc105591611"/>
      <w:r w:rsidRPr="00297F1E">
        <w:t>Contexte</w:t>
      </w:r>
      <w:bookmarkEnd w:id="2"/>
      <w:r w:rsidRPr="00297F1E">
        <w:t xml:space="preserve"> </w:t>
      </w:r>
    </w:p>
    <w:p w14:paraId="7197EB5E" w14:textId="77777777" w:rsidR="002E4096" w:rsidRPr="00297F1E" w:rsidRDefault="002E4096" w:rsidP="0067072E">
      <w:pPr>
        <w:spacing w:line="360" w:lineRule="auto"/>
        <w:rPr>
          <w:rFonts w:asciiTheme="minorHAnsi" w:hAnsiTheme="minorHAnsi" w:cstheme="minorHAnsi"/>
          <w:sz w:val="22"/>
          <w:szCs w:val="22"/>
        </w:rPr>
      </w:pPr>
    </w:p>
    <w:p w14:paraId="00F898A2" w14:textId="11AB3EE1" w:rsidR="005F280D" w:rsidRPr="00297F1E" w:rsidRDefault="00163BA3"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Dans le cadre </w:t>
      </w:r>
      <w:r w:rsidR="009175E2" w:rsidRPr="00297F1E">
        <w:rPr>
          <w:rFonts w:asciiTheme="minorHAnsi" w:hAnsiTheme="minorHAnsi" w:cstheme="minorHAnsi"/>
          <w:sz w:val="22"/>
          <w:szCs w:val="22"/>
        </w:rPr>
        <w:t>du projet</w:t>
      </w:r>
      <w:r w:rsidRPr="00297F1E">
        <w:rPr>
          <w:rFonts w:asciiTheme="minorHAnsi" w:hAnsiTheme="minorHAnsi" w:cstheme="minorHAnsi"/>
          <w:sz w:val="22"/>
          <w:szCs w:val="22"/>
        </w:rPr>
        <w:t xml:space="preserve"> « Étude du processus de vieillissement des personnes traumatisées crâniennes en situation de handicap et identification de leur bien vieillir »</w:t>
      </w:r>
      <w:r w:rsidR="00897539" w:rsidRPr="00297F1E">
        <w:rPr>
          <w:rFonts w:asciiTheme="minorHAnsi" w:hAnsiTheme="minorHAnsi" w:cstheme="minorHAnsi"/>
          <w:sz w:val="22"/>
          <w:szCs w:val="22"/>
        </w:rPr>
        <w:t>,</w:t>
      </w:r>
      <w:r w:rsidRPr="00297F1E">
        <w:rPr>
          <w:rFonts w:asciiTheme="minorHAnsi" w:hAnsiTheme="minorHAnsi" w:cstheme="minorHAnsi"/>
          <w:sz w:val="22"/>
          <w:szCs w:val="22"/>
        </w:rPr>
        <w:t xml:space="preserve"> mené en partenariat avec le réseau TC-AVC de Lille, la fondation partage et vie et l’université de Lille</w:t>
      </w:r>
      <w:r w:rsidR="009135A4" w:rsidRPr="00297F1E">
        <w:rPr>
          <w:rFonts w:asciiTheme="minorHAnsi" w:hAnsiTheme="minorHAnsi" w:cstheme="minorHAnsi"/>
          <w:sz w:val="22"/>
          <w:szCs w:val="22"/>
        </w:rPr>
        <w:t>, nous avons, dans un premier temps, rassembl</w:t>
      </w:r>
      <w:r w:rsidR="009175E2" w:rsidRPr="00297F1E">
        <w:rPr>
          <w:rFonts w:asciiTheme="minorHAnsi" w:hAnsiTheme="minorHAnsi" w:cstheme="minorHAnsi"/>
          <w:sz w:val="22"/>
          <w:szCs w:val="22"/>
        </w:rPr>
        <w:t>é</w:t>
      </w:r>
      <w:r w:rsidR="009135A4" w:rsidRPr="00297F1E">
        <w:rPr>
          <w:rFonts w:asciiTheme="minorHAnsi" w:hAnsiTheme="minorHAnsi" w:cstheme="minorHAnsi"/>
          <w:sz w:val="22"/>
          <w:szCs w:val="22"/>
        </w:rPr>
        <w:t xml:space="preserve"> les différentes études de la littérature trait</w:t>
      </w:r>
      <w:r w:rsidR="009175E2" w:rsidRPr="00297F1E">
        <w:rPr>
          <w:rFonts w:asciiTheme="minorHAnsi" w:hAnsiTheme="minorHAnsi" w:cstheme="minorHAnsi"/>
          <w:sz w:val="22"/>
          <w:szCs w:val="22"/>
        </w:rPr>
        <w:t>ant d</w:t>
      </w:r>
      <w:r w:rsidR="009135A4" w:rsidRPr="00297F1E">
        <w:rPr>
          <w:rFonts w:asciiTheme="minorHAnsi" w:hAnsiTheme="minorHAnsi" w:cstheme="minorHAnsi"/>
          <w:sz w:val="22"/>
          <w:szCs w:val="22"/>
        </w:rPr>
        <w:t xml:space="preserve">u vieillissement </w:t>
      </w:r>
      <w:proofErr w:type="spellStart"/>
      <w:r w:rsidR="009135A4" w:rsidRPr="00297F1E">
        <w:rPr>
          <w:rFonts w:asciiTheme="minorHAnsi" w:hAnsiTheme="minorHAnsi" w:cstheme="minorHAnsi"/>
          <w:sz w:val="22"/>
          <w:szCs w:val="22"/>
        </w:rPr>
        <w:t>cogniti</w:t>
      </w:r>
      <w:r w:rsidR="00897539" w:rsidRPr="00297F1E">
        <w:rPr>
          <w:rFonts w:asciiTheme="minorHAnsi" w:hAnsiTheme="minorHAnsi" w:cstheme="minorHAnsi"/>
          <w:sz w:val="22"/>
          <w:szCs w:val="22"/>
        </w:rPr>
        <w:t>vo</w:t>
      </w:r>
      <w:proofErr w:type="spellEnd"/>
      <w:r w:rsidR="00897539" w:rsidRPr="00297F1E">
        <w:rPr>
          <w:rFonts w:asciiTheme="minorHAnsi" w:hAnsiTheme="minorHAnsi" w:cstheme="minorHAnsi"/>
          <w:sz w:val="22"/>
          <w:szCs w:val="22"/>
        </w:rPr>
        <w:t>-comportemental</w:t>
      </w:r>
      <w:r w:rsidR="009135A4" w:rsidRPr="00297F1E">
        <w:rPr>
          <w:rFonts w:asciiTheme="minorHAnsi" w:hAnsiTheme="minorHAnsi" w:cstheme="minorHAnsi"/>
          <w:sz w:val="22"/>
          <w:szCs w:val="22"/>
        </w:rPr>
        <w:t xml:space="preserve"> des personnes traumatisées crânienne</w:t>
      </w:r>
      <w:r w:rsidR="009175E2" w:rsidRPr="00297F1E">
        <w:rPr>
          <w:rFonts w:asciiTheme="minorHAnsi" w:hAnsiTheme="minorHAnsi" w:cstheme="minorHAnsi"/>
          <w:sz w:val="22"/>
          <w:szCs w:val="22"/>
        </w:rPr>
        <w:t>s.</w:t>
      </w:r>
      <w:r w:rsidR="009135A4" w:rsidRPr="00297F1E">
        <w:rPr>
          <w:rFonts w:asciiTheme="minorHAnsi" w:hAnsiTheme="minorHAnsi" w:cstheme="minorHAnsi"/>
          <w:sz w:val="22"/>
          <w:szCs w:val="22"/>
        </w:rPr>
        <w:t xml:space="preserve"> L’objectif était d</w:t>
      </w:r>
      <w:r w:rsidR="005F280D" w:rsidRPr="00297F1E">
        <w:rPr>
          <w:rFonts w:asciiTheme="minorHAnsi" w:hAnsiTheme="minorHAnsi" w:cstheme="minorHAnsi"/>
          <w:sz w:val="22"/>
          <w:szCs w:val="22"/>
        </w:rPr>
        <w:t>’identifier les méthodologies employées pour aborder cette problématique et de rappeler les principaux résultats.</w:t>
      </w:r>
    </w:p>
    <w:p w14:paraId="5C04249D" w14:textId="77777777" w:rsidR="009135A4" w:rsidRPr="00297F1E" w:rsidRDefault="009135A4" w:rsidP="0067072E">
      <w:pPr>
        <w:spacing w:line="360" w:lineRule="auto"/>
        <w:rPr>
          <w:rFonts w:asciiTheme="minorHAnsi" w:hAnsiTheme="minorHAnsi" w:cstheme="minorHAnsi"/>
          <w:sz w:val="22"/>
          <w:szCs w:val="22"/>
        </w:rPr>
      </w:pPr>
    </w:p>
    <w:p w14:paraId="25FD89DB" w14:textId="77777777" w:rsidR="009135A4" w:rsidRPr="00297F1E" w:rsidRDefault="009135A4"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Concernant </w:t>
      </w:r>
      <w:r w:rsidR="005F280D" w:rsidRPr="00297F1E">
        <w:rPr>
          <w:rFonts w:asciiTheme="minorHAnsi" w:hAnsiTheme="minorHAnsi" w:cstheme="minorHAnsi"/>
          <w:sz w:val="22"/>
          <w:szCs w:val="22"/>
        </w:rPr>
        <w:t xml:space="preserve">ce </w:t>
      </w:r>
      <w:r w:rsidRPr="00297F1E">
        <w:rPr>
          <w:rFonts w:asciiTheme="minorHAnsi" w:hAnsiTheme="minorHAnsi" w:cstheme="minorHAnsi"/>
          <w:sz w:val="22"/>
          <w:szCs w:val="22"/>
        </w:rPr>
        <w:t xml:space="preserve">sujet de recherche, il faut savoir que le traumatisme crânien (TC) est la première cause de handicap résiduel chez les individus de 15 à 40 ans. Selon l’institut du cerveau et de la moelle épinière, chaque année en France, 120 000 personnes sont victimes d’un TC. Les séquelles post-TC sont multiples et imbriquées. Ces séquelles peuvent être physiques, </w:t>
      </w:r>
      <w:proofErr w:type="spellStart"/>
      <w:r w:rsidRPr="00297F1E">
        <w:rPr>
          <w:rFonts w:asciiTheme="minorHAnsi" w:hAnsiTheme="minorHAnsi" w:cstheme="minorHAnsi"/>
          <w:sz w:val="22"/>
          <w:szCs w:val="22"/>
        </w:rPr>
        <w:t>cognitivo</w:t>
      </w:r>
      <w:proofErr w:type="spellEnd"/>
      <w:r w:rsidRPr="00297F1E">
        <w:rPr>
          <w:rFonts w:asciiTheme="minorHAnsi" w:hAnsiTheme="minorHAnsi" w:cstheme="minorHAnsi"/>
          <w:sz w:val="22"/>
          <w:szCs w:val="22"/>
        </w:rPr>
        <w:t>-comportementales et sociales, entra</w:t>
      </w:r>
      <w:r w:rsidR="009175E2" w:rsidRPr="00297F1E">
        <w:rPr>
          <w:rFonts w:asciiTheme="minorHAnsi" w:hAnsiTheme="minorHAnsi" w:cstheme="minorHAnsi"/>
          <w:sz w:val="22"/>
          <w:szCs w:val="22"/>
        </w:rPr>
        <w:t>î</w:t>
      </w:r>
      <w:r w:rsidRPr="00297F1E">
        <w:rPr>
          <w:rFonts w:asciiTheme="minorHAnsi" w:hAnsiTheme="minorHAnsi" w:cstheme="minorHAnsi"/>
          <w:sz w:val="22"/>
          <w:szCs w:val="22"/>
        </w:rPr>
        <w:t xml:space="preserve">nant ainsi une perte de l’autonomie. Après un TC modéré ou sévère, les relations familiales, sociales et professionnelles sont impactées </w:t>
      </w:r>
      <w:proofErr w:type="gramStart"/>
      <w:r w:rsidRPr="00297F1E">
        <w:rPr>
          <w:rFonts w:asciiTheme="minorHAnsi" w:hAnsiTheme="minorHAnsi" w:cstheme="minorHAnsi"/>
          <w:sz w:val="22"/>
          <w:szCs w:val="22"/>
        </w:rPr>
        <w:t>suite aux</w:t>
      </w:r>
      <w:proofErr w:type="gramEnd"/>
      <w:r w:rsidRPr="00297F1E">
        <w:rPr>
          <w:rFonts w:asciiTheme="minorHAnsi" w:hAnsiTheme="minorHAnsi" w:cstheme="minorHAnsi"/>
          <w:sz w:val="22"/>
          <w:szCs w:val="22"/>
        </w:rPr>
        <w:t xml:space="preserve"> séquelles fonctionnelles </w:t>
      </w:r>
      <w:r w:rsidR="00962201" w:rsidRPr="00297F1E">
        <w:rPr>
          <w:rFonts w:asciiTheme="minorHAnsi" w:hAnsiTheme="minorHAnsi" w:cstheme="minorHAnsi"/>
          <w:sz w:val="22"/>
          <w:szCs w:val="22"/>
        </w:rPr>
        <w:t>(</w:t>
      </w:r>
      <w:proofErr w:type="spellStart"/>
      <w:r w:rsidR="00962201" w:rsidRPr="00297F1E">
        <w:rPr>
          <w:rFonts w:asciiTheme="minorHAnsi" w:hAnsiTheme="minorHAnsi" w:cstheme="minorHAnsi"/>
          <w:sz w:val="22"/>
          <w:szCs w:val="22"/>
        </w:rPr>
        <w:t>Loeuillet</w:t>
      </w:r>
      <w:proofErr w:type="spellEnd"/>
      <w:r w:rsidR="00962201" w:rsidRPr="00297F1E">
        <w:rPr>
          <w:rFonts w:asciiTheme="minorHAnsi" w:hAnsiTheme="minorHAnsi" w:cstheme="minorHAnsi"/>
          <w:sz w:val="22"/>
          <w:szCs w:val="22"/>
        </w:rPr>
        <w:t xml:space="preserve"> et al., 2019)</w:t>
      </w:r>
      <w:r w:rsidRPr="00297F1E">
        <w:rPr>
          <w:rFonts w:asciiTheme="minorHAnsi" w:hAnsiTheme="minorHAnsi" w:cstheme="minorHAnsi"/>
          <w:sz w:val="22"/>
          <w:szCs w:val="22"/>
        </w:rPr>
        <w:t xml:space="preserve"> entra</w:t>
      </w:r>
      <w:r w:rsidR="009175E2" w:rsidRPr="00297F1E">
        <w:rPr>
          <w:rFonts w:asciiTheme="minorHAnsi" w:hAnsiTheme="minorHAnsi" w:cstheme="minorHAnsi"/>
          <w:sz w:val="22"/>
          <w:szCs w:val="22"/>
        </w:rPr>
        <w:t>î</w:t>
      </w:r>
      <w:r w:rsidRPr="00297F1E">
        <w:rPr>
          <w:rFonts w:asciiTheme="minorHAnsi" w:hAnsiTheme="minorHAnsi" w:cstheme="minorHAnsi"/>
          <w:sz w:val="22"/>
          <w:szCs w:val="22"/>
        </w:rPr>
        <w:t>nant ainsi une modification de la manière de vivre de la personne victime d’un TC qui peut être difficile à accepter pour elle et pour ses proches. Il est admis aujourd’hui qu’un TC peut entra</w:t>
      </w:r>
      <w:r w:rsidR="009175E2" w:rsidRPr="00297F1E">
        <w:rPr>
          <w:rFonts w:asciiTheme="minorHAnsi" w:hAnsiTheme="minorHAnsi" w:cstheme="minorHAnsi"/>
          <w:sz w:val="22"/>
          <w:szCs w:val="22"/>
        </w:rPr>
        <w:t>î</w:t>
      </w:r>
      <w:r w:rsidRPr="00297F1E">
        <w:rPr>
          <w:rFonts w:asciiTheme="minorHAnsi" w:hAnsiTheme="minorHAnsi" w:cstheme="minorHAnsi"/>
          <w:sz w:val="22"/>
          <w:szCs w:val="22"/>
        </w:rPr>
        <w:t xml:space="preserve">ner des troubles cognitifs, notamment des troubles mnésiques, attentionnels et des fonctions exécutives </w:t>
      </w:r>
      <w:r w:rsidR="00A612BE" w:rsidRPr="00297F1E">
        <w:rPr>
          <w:rFonts w:asciiTheme="minorHAnsi" w:hAnsiTheme="minorHAnsi" w:cstheme="minorHAnsi"/>
          <w:sz w:val="22"/>
          <w:szCs w:val="22"/>
        </w:rPr>
        <w:t xml:space="preserve">(De </w:t>
      </w:r>
      <w:proofErr w:type="spellStart"/>
      <w:r w:rsidR="00A612BE" w:rsidRPr="00297F1E">
        <w:rPr>
          <w:rFonts w:asciiTheme="minorHAnsi" w:hAnsiTheme="minorHAnsi" w:cstheme="minorHAnsi"/>
          <w:sz w:val="22"/>
          <w:szCs w:val="22"/>
        </w:rPr>
        <w:t>Jouvencel</w:t>
      </w:r>
      <w:proofErr w:type="spellEnd"/>
      <w:r w:rsidR="00A612BE" w:rsidRPr="00297F1E">
        <w:rPr>
          <w:rFonts w:asciiTheme="minorHAnsi" w:hAnsiTheme="minorHAnsi" w:cstheme="minorHAnsi"/>
          <w:sz w:val="22"/>
          <w:szCs w:val="22"/>
        </w:rPr>
        <w:t xml:space="preserve"> et al., 2008) </w:t>
      </w:r>
      <w:r w:rsidRPr="00297F1E">
        <w:rPr>
          <w:rFonts w:asciiTheme="minorHAnsi" w:hAnsiTheme="minorHAnsi" w:cstheme="minorHAnsi"/>
          <w:sz w:val="22"/>
          <w:szCs w:val="22"/>
        </w:rPr>
        <w:t>ainsi que des troubles de l’humeur (</w:t>
      </w:r>
      <w:r w:rsidR="00962201" w:rsidRPr="00297F1E">
        <w:rPr>
          <w:rFonts w:asciiTheme="minorHAnsi" w:hAnsiTheme="minorHAnsi" w:cstheme="minorHAnsi"/>
          <w:sz w:val="22"/>
          <w:szCs w:val="22"/>
        </w:rPr>
        <w:t xml:space="preserve">van </w:t>
      </w:r>
      <w:proofErr w:type="spellStart"/>
      <w:r w:rsidRPr="00297F1E">
        <w:rPr>
          <w:rFonts w:asciiTheme="minorHAnsi" w:hAnsiTheme="minorHAnsi" w:cstheme="minorHAnsi"/>
          <w:sz w:val="22"/>
          <w:szCs w:val="22"/>
        </w:rPr>
        <w:t>Reekum</w:t>
      </w:r>
      <w:proofErr w:type="spellEnd"/>
      <w:r w:rsidR="00962201" w:rsidRPr="00297F1E">
        <w:rPr>
          <w:rFonts w:asciiTheme="minorHAnsi" w:hAnsiTheme="minorHAnsi" w:cstheme="minorHAnsi"/>
          <w:sz w:val="22"/>
          <w:szCs w:val="22"/>
        </w:rPr>
        <w:t xml:space="preserve"> et al.</w:t>
      </w:r>
      <w:r w:rsidRPr="00297F1E">
        <w:rPr>
          <w:rFonts w:asciiTheme="minorHAnsi" w:hAnsiTheme="minorHAnsi" w:cstheme="minorHAnsi"/>
          <w:sz w:val="22"/>
          <w:szCs w:val="22"/>
        </w:rPr>
        <w:t>, 2000). L’évolution des TC est particulière, notamment pour les aspects cognitifs où des progrès sont constatés plusieurs années après l’accident traumatique (en moyenne deux à trois ans). Les séquelles post-TC ont été bien étudi</w:t>
      </w:r>
      <w:r w:rsidR="005F280D" w:rsidRPr="00297F1E">
        <w:rPr>
          <w:rFonts w:asciiTheme="minorHAnsi" w:hAnsiTheme="minorHAnsi" w:cstheme="minorHAnsi"/>
          <w:sz w:val="22"/>
          <w:szCs w:val="22"/>
        </w:rPr>
        <w:t>ées</w:t>
      </w:r>
      <w:r w:rsidRPr="00297F1E">
        <w:rPr>
          <w:rFonts w:asciiTheme="minorHAnsi" w:hAnsiTheme="minorHAnsi" w:cstheme="minorHAnsi"/>
          <w:sz w:val="22"/>
          <w:szCs w:val="22"/>
        </w:rPr>
        <w:t xml:space="preserve">, cependant, les connaissances que nous en avons, concernent essentiellement les premières années qui suivent l’accident traumatique. En revanche, l’évolution de ces troubles associés au vieillissement de la personne victime d’un TC est méconnue et reste à caractériser. Plusieurs arguments de suivi de patients victimes de TC suggèrent </w:t>
      </w:r>
      <w:r w:rsidRPr="00297F1E">
        <w:rPr>
          <w:rFonts w:asciiTheme="minorHAnsi" w:hAnsiTheme="minorHAnsi" w:cstheme="minorHAnsi"/>
          <w:sz w:val="22"/>
          <w:szCs w:val="22"/>
        </w:rPr>
        <w:lastRenderedPageBreak/>
        <w:t>trois types de vieillissement chez ces personnes : un vieillissement pathologique, un vieillissement accéléré et un vieillissement standard</w:t>
      </w:r>
      <w:r w:rsidR="005F280D" w:rsidRPr="00297F1E">
        <w:rPr>
          <w:rFonts w:asciiTheme="minorHAnsi" w:hAnsiTheme="minorHAnsi" w:cstheme="minorHAnsi"/>
          <w:sz w:val="22"/>
          <w:szCs w:val="22"/>
        </w:rPr>
        <w:t xml:space="preserve"> </w:t>
      </w:r>
      <w:r w:rsidR="00962201" w:rsidRPr="00297F1E">
        <w:rPr>
          <w:rFonts w:asciiTheme="minorHAnsi" w:hAnsiTheme="minorHAnsi" w:cstheme="minorHAnsi"/>
          <w:sz w:val="22"/>
          <w:szCs w:val="22"/>
        </w:rPr>
        <w:t>(Griesbach et al., 2018).</w:t>
      </w:r>
      <w:r w:rsidRPr="00297F1E">
        <w:rPr>
          <w:rFonts w:asciiTheme="minorHAnsi" w:hAnsiTheme="minorHAnsi" w:cstheme="minorHAnsi"/>
          <w:sz w:val="22"/>
          <w:szCs w:val="22"/>
        </w:rPr>
        <w:t xml:space="preserve"> </w:t>
      </w:r>
    </w:p>
    <w:p w14:paraId="0A9E6E4E" w14:textId="65AAB01C" w:rsidR="009135A4" w:rsidRPr="00297F1E" w:rsidRDefault="009135A4"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Notre projet vise à caractériser le processus de vieillissement des personnes TC dans l’objectif de valider ou non l’hypothèse d’un vieillissement différant des personnes TC comparativement au processus de vieillissement de la population générale</w:t>
      </w:r>
      <w:r w:rsidR="003C347A" w:rsidRPr="00297F1E">
        <w:rPr>
          <w:rFonts w:asciiTheme="minorHAnsi" w:hAnsiTheme="minorHAnsi" w:cstheme="minorHAnsi"/>
          <w:sz w:val="22"/>
          <w:szCs w:val="22"/>
        </w:rPr>
        <w:t xml:space="preserve"> et de proposer des recommandations pour assurer le bien vieillir des personnes victimes d’un TC</w:t>
      </w:r>
      <w:r w:rsidRPr="00297F1E">
        <w:rPr>
          <w:rFonts w:asciiTheme="minorHAnsi" w:hAnsiTheme="minorHAnsi" w:cstheme="minorHAnsi"/>
          <w:sz w:val="22"/>
          <w:szCs w:val="22"/>
        </w:rPr>
        <w:t>.</w:t>
      </w:r>
    </w:p>
    <w:p w14:paraId="60330AC5" w14:textId="77777777" w:rsidR="002E4096" w:rsidRPr="00297F1E" w:rsidRDefault="002E4096" w:rsidP="0067072E">
      <w:pPr>
        <w:spacing w:line="360" w:lineRule="auto"/>
        <w:rPr>
          <w:rFonts w:asciiTheme="minorHAnsi" w:hAnsiTheme="minorHAnsi" w:cstheme="minorHAnsi"/>
          <w:sz w:val="22"/>
          <w:szCs w:val="22"/>
        </w:rPr>
      </w:pPr>
    </w:p>
    <w:p w14:paraId="62CE57FD" w14:textId="10FEFDEB" w:rsidR="00242D82" w:rsidRPr="00297F1E" w:rsidRDefault="005A1915" w:rsidP="0067072E">
      <w:pPr>
        <w:pStyle w:val="Titre2"/>
      </w:pPr>
      <w:bookmarkStart w:id="3" w:name="_Toc105591612"/>
      <w:r w:rsidRPr="00297F1E">
        <w:t>Problématique</w:t>
      </w:r>
      <w:bookmarkEnd w:id="3"/>
      <w:r w:rsidRPr="00297F1E">
        <w:t xml:space="preserve"> </w:t>
      </w:r>
    </w:p>
    <w:p w14:paraId="215FD44C" w14:textId="77777777" w:rsidR="002E4096" w:rsidRPr="00297F1E" w:rsidRDefault="002E4096" w:rsidP="0067072E"/>
    <w:p w14:paraId="21126D96" w14:textId="7C393585" w:rsidR="00C2050D" w:rsidRPr="00297F1E" w:rsidRDefault="005A1915"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Au vu de son incidence et de ces conséquences, la prise en charge d’un</w:t>
      </w:r>
      <w:r w:rsidR="00AC7868" w:rsidRPr="00297F1E">
        <w:rPr>
          <w:rFonts w:asciiTheme="minorHAnsi" w:hAnsiTheme="minorHAnsi" w:cstheme="minorHAnsi"/>
          <w:sz w:val="22"/>
          <w:szCs w:val="22"/>
        </w:rPr>
        <w:t>e personne victime d’un</w:t>
      </w:r>
      <w:r w:rsidRPr="00297F1E">
        <w:rPr>
          <w:rFonts w:asciiTheme="minorHAnsi" w:hAnsiTheme="minorHAnsi" w:cstheme="minorHAnsi"/>
          <w:sz w:val="22"/>
          <w:szCs w:val="22"/>
        </w:rPr>
        <w:t xml:space="preserve"> TC représente un enjeu sanitaire majeur sur le long terme associé à des prises en charge pluridisciplinaires. De plus, comme nous l’avons dit précédemment, les troubles cognitifs consécutifs à un TC entra</w:t>
      </w:r>
      <w:r w:rsidR="009175E2" w:rsidRPr="00297F1E">
        <w:rPr>
          <w:rFonts w:asciiTheme="minorHAnsi" w:hAnsiTheme="minorHAnsi" w:cstheme="minorHAnsi"/>
          <w:sz w:val="22"/>
          <w:szCs w:val="22"/>
        </w:rPr>
        <w:t>î</w:t>
      </w:r>
      <w:r w:rsidRPr="00297F1E">
        <w:rPr>
          <w:rFonts w:asciiTheme="minorHAnsi" w:hAnsiTheme="minorHAnsi" w:cstheme="minorHAnsi"/>
          <w:sz w:val="22"/>
          <w:szCs w:val="22"/>
        </w:rPr>
        <w:t>nent un bouleversement dans la dynamique socioprofessionnelle de la personne. Lorsque ces troubles persistent</w:t>
      </w:r>
      <w:r w:rsidR="00E2025A" w:rsidRPr="00297F1E">
        <w:rPr>
          <w:rFonts w:asciiTheme="minorHAnsi" w:hAnsiTheme="minorHAnsi" w:cstheme="minorHAnsi"/>
          <w:sz w:val="22"/>
          <w:szCs w:val="22"/>
        </w:rPr>
        <w:t>,</w:t>
      </w:r>
      <w:r w:rsidRPr="00297F1E">
        <w:rPr>
          <w:rFonts w:asciiTheme="minorHAnsi" w:hAnsiTheme="minorHAnsi" w:cstheme="minorHAnsi"/>
          <w:sz w:val="22"/>
          <w:szCs w:val="22"/>
        </w:rPr>
        <w:t xml:space="preserve"> on parle alors de handicap invisible</w:t>
      </w:r>
      <w:r w:rsidR="009175E2" w:rsidRPr="00297F1E">
        <w:rPr>
          <w:rFonts w:asciiTheme="minorHAnsi" w:hAnsiTheme="minorHAnsi" w:cstheme="minorHAnsi"/>
          <w:sz w:val="22"/>
          <w:szCs w:val="22"/>
        </w:rPr>
        <w:t xml:space="preserve"> </w:t>
      </w:r>
      <w:r w:rsidRPr="00297F1E">
        <w:rPr>
          <w:rFonts w:asciiTheme="minorHAnsi" w:hAnsiTheme="minorHAnsi" w:cstheme="minorHAnsi"/>
          <w:sz w:val="22"/>
          <w:szCs w:val="22"/>
        </w:rPr>
        <w:t>lequel génère une baisse de l’autonomie de la personne.</w:t>
      </w:r>
      <w:r w:rsidR="00A652A3" w:rsidRPr="00297F1E">
        <w:rPr>
          <w:rFonts w:asciiTheme="minorHAnsi" w:hAnsiTheme="minorHAnsi" w:cstheme="minorHAnsi"/>
          <w:sz w:val="22"/>
          <w:szCs w:val="22"/>
        </w:rPr>
        <w:t xml:space="preserve"> L’évolution d</w:t>
      </w:r>
      <w:r w:rsidR="00C2050D" w:rsidRPr="00297F1E">
        <w:rPr>
          <w:rFonts w:asciiTheme="minorHAnsi" w:hAnsiTheme="minorHAnsi" w:cstheme="minorHAnsi"/>
          <w:sz w:val="22"/>
          <w:szCs w:val="22"/>
        </w:rPr>
        <w:t>u</w:t>
      </w:r>
      <w:r w:rsidR="00A652A3" w:rsidRPr="00297F1E">
        <w:rPr>
          <w:rFonts w:asciiTheme="minorHAnsi" w:hAnsiTheme="minorHAnsi" w:cstheme="minorHAnsi"/>
          <w:sz w:val="22"/>
          <w:szCs w:val="22"/>
        </w:rPr>
        <w:t xml:space="preserve"> handicap invisible avec l’avancée en âge de la personne victime du TC a donné lieu à peu d’études pourtant</w:t>
      </w:r>
      <w:r w:rsidR="00BB539F" w:rsidRPr="00297F1E">
        <w:rPr>
          <w:rFonts w:asciiTheme="minorHAnsi" w:hAnsiTheme="minorHAnsi" w:cstheme="minorHAnsi"/>
          <w:sz w:val="22"/>
          <w:szCs w:val="22"/>
        </w:rPr>
        <w:t>,</w:t>
      </w:r>
      <w:r w:rsidR="00A652A3" w:rsidRPr="00297F1E">
        <w:rPr>
          <w:rFonts w:asciiTheme="minorHAnsi" w:hAnsiTheme="minorHAnsi" w:cstheme="minorHAnsi"/>
          <w:sz w:val="22"/>
          <w:szCs w:val="22"/>
        </w:rPr>
        <w:t xml:space="preserve"> </w:t>
      </w:r>
      <w:r w:rsidR="00C2050D" w:rsidRPr="00297F1E">
        <w:rPr>
          <w:rFonts w:asciiTheme="minorHAnsi" w:hAnsiTheme="minorHAnsi" w:cstheme="minorHAnsi"/>
          <w:sz w:val="22"/>
          <w:szCs w:val="22"/>
        </w:rPr>
        <w:t>la</w:t>
      </w:r>
      <w:r w:rsidRPr="00297F1E">
        <w:rPr>
          <w:rFonts w:asciiTheme="minorHAnsi" w:hAnsiTheme="minorHAnsi" w:cstheme="minorHAnsi"/>
          <w:sz w:val="22"/>
          <w:szCs w:val="22"/>
        </w:rPr>
        <w:t xml:space="preserve"> différence </w:t>
      </w:r>
      <w:r w:rsidR="00BB539F" w:rsidRPr="00297F1E">
        <w:rPr>
          <w:rFonts w:asciiTheme="minorHAnsi" w:hAnsiTheme="minorHAnsi" w:cstheme="minorHAnsi"/>
          <w:sz w:val="22"/>
          <w:szCs w:val="22"/>
        </w:rPr>
        <w:t>concernant l</w:t>
      </w:r>
      <w:r w:rsidRPr="00297F1E">
        <w:rPr>
          <w:rFonts w:asciiTheme="minorHAnsi" w:hAnsiTheme="minorHAnsi" w:cstheme="minorHAnsi"/>
          <w:sz w:val="22"/>
          <w:szCs w:val="22"/>
        </w:rPr>
        <w:t xml:space="preserve">’âge d’admission en EHPAD (Établissement d’Hébergement pour Personnes Âgées Dépendantes) pour les personnes en situation de handicap </w:t>
      </w:r>
      <w:r w:rsidR="00BB539F" w:rsidRPr="00297F1E">
        <w:rPr>
          <w:rFonts w:asciiTheme="minorHAnsi" w:hAnsiTheme="minorHAnsi" w:cstheme="minorHAnsi"/>
          <w:sz w:val="22"/>
          <w:szCs w:val="22"/>
        </w:rPr>
        <w:t>(</w:t>
      </w:r>
      <w:r w:rsidRPr="00297F1E">
        <w:rPr>
          <w:rFonts w:asciiTheme="minorHAnsi" w:hAnsiTheme="minorHAnsi" w:cstheme="minorHAnsi"/>
          <w:sz w:val="22"/>
          <w:szCs w:val="22"/>
        </w:rPr>
        <w:t>comparativement à la population générale</w:t>
      </w:r>
      <w:r w:rsidR="00BB539F" w:rsidRPr="00297F1E">
        <w:rPr>
          <w:rFonts w:asciiTheme="minorHAnsi" w:hAnsiTheme="minorHAnsi" w:cstheme="minorHAnsi"/>
          <w:sz w:val="22"/>
          <w:szCs w:val="22"/>
        </w:rPr>
        <w:t>)</w:t>
      </w:r>
      <w:r w:rsidR="00C2050D" w:rsidRPr="00297F1E">
        <w:rPr>
          <w:rFonts w:asciiTheme="minorHAnsi" w:hAnsiTheme="minorHAnsi" w:cstheme="minorHAnsi"/>
          <w:sz w:val="22"/>
          <w:szCs w:val="22"/>
        </w:rPr>
        <w:t xml:space="preserve"> laisse supposer qu’être porteur d’un handicap peut être un facteur influençant l’avancée en âge</w:t>
      </w:r>
      <w:r w:rsidRPr="00297F1E">
        <w:rPr>
          <w:rFonts w:asciiTheme="minorHAnsi" w:hAnsiTheme="minorHAnsi" w:cstheme="minorHAnsi"/>
          <w:sz w:val="22"/>
          <w:szCs w:val="22"/>
        </w:rPr>
        <w:t xml:space="preserve">. En effet, l’âge moyen d’admission en EHPAD est de 62 ans pour les personnes en situation de handicap contre 77 ans pour les personnes </w:t>
      </w:r>
      <w:r w:rsidR="00BB539F" w:rsidRPr="00297F1E">
        <w:rPr>
          <w:rFonts w:asciiTheme="minorHAnsi" w:hAnsiTheme="minorHAnsi" w:cstheme="minorHAnsi"/>
          <w:sz w:val="22"/>
          <w:szCs w:val="22"/>
        </w:rPr>
        <w:t>sans</w:t>
      </w:r>
      <w:r w:rsidRPr="00297F1E">
        <w:rPr>
          <w:rFonts w:asciiTheme="minorHAnsi" w:hAnsiTheme="minorHAnsi" w:cstheme="minorHAnsi"/>
          <w:sz w:val="22"/>
          <w:szCs w:val="22"/>
        </w:rPr>
        <w:t xml:space="preserve"> handicap (</w:t>
      </w:r>
      <w:proofErr w:type="spellStart"/>
      <w:r w:rsidRPr="00297F1E">
        <w:rPr>
          <w:rFonts w:asciiTheme="minorHAnsi" w:hAnsiTheme="minorHAnsi" w:cstheme="minorHAnsi"/>
          <w:sz w:val="22"/>
          <w:szCs w:val="22"/>
        </w:rPr>
        <w:t>Loeuillet</w:t>
      </w:r>
      <w:proofErr w:type="spellEnd"/>
      <w:r w:rsidR="00962201" w:rsidRPr="00297F1E">
        <w:rPr>
          <w:rFonts w:asciiTheme="minorHAnsi" w:hAnsiTheme="minorHAnsi" w:cstheme="minorHAnsi"/>
          <w:sz w:val="22"/>
          <w:szCs w:val="22"/>
        </w:rPr>
        <w:t xml:space="preserve"> et al., </w:t>
      </w:r>
      <w:r w:rsidRPr="00297F1E">
        <w:rPr>
          <w:rFonts w:asciiTheme="minorHAnsi" w:hAnsiTheme="minorHAnsi" w:cstheme="minorHAnsi"/>
          <w:sz w:val="22"/>
          <w:szCs w:val="22"/>
        </w:rPr>
        <w:t xml:space="preserve">2019). </w:t>
      </w:r>
      <w:r w:rsidR="00C2050D" w:rsidRPr="00297F1E">
        <w:rPr>
          <w:rFonts w:asciiTheme="minorHAnsi" w:hAnsiTheme="minorHAnsi" w:cstheme="minorHAnsi"/>
          <w:sz w:val="22"/>
          <w:szCs w:val="22"/>
        </w:rPr>
        <w:t xml:space="preserve">Nous souhaitons aborder cette question de l’avancée en âge de personnes en situation d’handicap en nous intéressant dans un premier temps aux personnes souffrant de séquelles </w:t>
      </w:r>
      <w:proofErr w:type="spellStart"/>
      <w:r w:rsidR="00C2050D" w:rsidRPr="00297F1E">
        <w:rPr>
          <w:rFonts w:asciiTheme="minorHAnsi" w:hAnsiTheme="minorHAnsi" w:cstheme="minorHAnsi"/>
          <w:sz w:val="22"/>
          <w:szCs w:val="22"/>
        </w:rPr>
        <w:t>cognitivo</w:t>
      </w:r>
      <w:proofErr w:type="spellEnd"/>
      <w:r w:rsidR="00C2050D" w:rsidRPr="00297F1E">
        <w:rPr>
          <w:rFonts w:asciiTheme="minorHAnsi" w:hAnsiTheme="minorHAnsi" w:cstheme="minorHAnsi"/>
          <w:sz w:val="22"/>
          <w:szCs w:val="22"/>
        </w:rPr>
        <w:t xml:space="preserve">-comportementales </w:t>
      </w:r>
      <w:proofErr w:type="gramStart"/>
      <w:r w:rsidR="00C2050D" w:rsidRPr="00297F1E">
        <w:rPr>
          <w:rFonts w:asciiTheme="minorHAnsi" w:hAnsiTheme="minorHAnsi" w:cstheme="minorHAnsi"/>
          <w:sz w:val="22"/>
          <w:szCs w:val="22"/>
        </w:rPr>
        <w:t>suite à un</w:t>
      </w:r>
      <w:proofErr w:type="gramEnd"/>
      <w:r w:rsidR="00C2050D" w:rsidRPr="00297F1E">
        <w:rPr>
          <w:rFonts w:asciiTheme="minorHAnsi" w:hAnsiTheme="minorHAnsi" w:cstheme="minorHAnsi"/>
          <w:sz w:val="22"/>
          <w:szCs w:val="22"/>
        </w:rPr>
        <w:t xml:space="preserve"> TC. Toutefois, puisqu’il existe des similitudes entre le handicap des personnes TC et celui des personnes victimes d’accident vasculaire cérébral (AVC) ou d’autres lésions cérébrales acquises (anoxies cérébrales, encéphalopathies, ou certaines tumeurs cérébrales stabilisées), notre travail de recherche permettra de proposer des recommandations portant sur l’avancée en âge des personnes cérébrolésées.</w:t>
      </w:r>
    </w:p>
    <w:p w14:paraId="5B02E3D0" w14:textId="77777777" w:rsidR="00242D82" w:rsidRPr="00297F1E" w:rsidRDefault="00242D82" w:rsidP="0067072E"/>
    <w:p w14:paraId="18EA97FA" w14:textId="77777777" w:rsidR="005A1915" w:rsidRPr="00297F1E" w:rsidRDefault="00762CBB" w:rsidP="0067072E">
      <w:pPr>
        <w:pStyle w:val="Titre2"/>
      </w:pPr>
      <w:bookmarkStart w:id="4" w:name="_Toc105591613"/>
      <w:r w:rsidRPr="00297F1E">
        <w:t xml:space="preserve">Évolution cognitive après un TC modéré </w:t>
      </w:r>
      <w:r w:rsidR="005831F7" w:rsidRPr="00297F1E">
        <w:t>ou</w:t>
      </w:r>
      <w:r w:rsidRPr="00297F1E">
        <w:t xml:space="preserve"> sévère</w:t>
      </w:r>
      <w:bookmarkEnd w:id="4"/>
    </w:p>
    <w:p w14:paraId="7AD51D7F" w14:textId="77777777" w:rsidR="00242D82" w:rsidRPr="00297F1E" w:rsidRDefault="00242D82" w:rsidP="0067072E"/>
    <w:p w14:paraId="1E8A6C4F" w14:textId="2A1C738A" w:rsidR="00762CBB" w:rsidRPr="00297F1E" w:rsidRDefault="00762CBB"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Comme </w:t>
      </w:r>
      <w:r w:rsidR="0085163C" w:rsidRPr="00297F1E">
        <w:rPr>
          <w:rFonts w:asciiTheme="minorHAnsi" w:hAnsiTheme="minorHAnsi" w:cstheme="minorHAnsi"/>
          <w:sz w:val="22"/>
          <w:szCs w:val="22"/>
        </w:rPr>
        <w:t xml:space="preserve">évoqué </w:t>
      </w:r>
      <w:r w:rsidRPr="00297F1E">
        <w:rPr>
          <w:rFonts w:asciiTheme="minorHAnsi" w:hAnsiTheme="minorHAnsi" w:cstheme="minorHAnsi"/>
          <w:sz w:val="22"/>
          <w:szCs w:val="22"/>
        </w:rPr>
        <w:t xml:space="preserve">précédemment, </w:t>
      </w:r>
      <w:r w:rsidR="0085163C" w:rsidRPr="00297F1E">
        <w:rPr>
          <w:rFonts w:asciiTheme="minorHAnsi" w:hAnsiTheme="minorHAnsi" w:cstheme="minorHAnsi"/>
          <w:sz w:val="22"/>
          <w:szCs w:val="22"/>
        </w:rPr>
        <w:t xml:space="preserve">Les études s’accordent sur le fait qu’ une évolution positive </w:t>
      </w:r>
      <w:r w:rsidR="00BB539F" w:rsidRPr="00297F1E">
        <w:rPr>
          <w:rFonts w:asciiTheme="minorHAnsi" w:hAnsiTheme="minorHAnsi" w:cstheme="minorHAnsi"/>
          <w:sz w:val="22"/>
          <w:szCs w:val="22"/>
        </w:rPr>
        <w:t>d</w:t>
      </w:r>
      <w:r w:rsidR="0085163C" w:rsidRPr="00297F1E">
        <w:rPr>
          <w:rFonts w:asciiTheme="minorHAnsi" w:hAnsiTheme="minorHAnsi" w:cstheme="minorHAnsi"/>
          <w:sz w:val="22"/>
          <w:szCs w:val="22"/>
        </w:rPr>
        <w:t xml:space="preserve">es séquelles </w:t>
      </w:r>
      <w:proofErr w:type="spellStart"/>
      <w:r w:rsidR="0085163C" w:rsidRPr="00297F1E">
        <w:rPr>
          <w:rFonts w:asciiTheme="minorHAnsi" w:hAnsiTheme="minorHAnsi" w:cstheme="minorHAnsi"/>
          <w:sz w:val="22"/>
          <w:szCs w:val="22"/>
        </w:rPr>
        <w:t>cognitivo</w:t>
      </w:r>
      <w:proofErr w:type="spellEnd"/>
      <w:r w:rsidR="0085163C" w:rsidRPr="00297F1E">
        <w:rPr>
          <w:rFonts w:asciiTheme="minorHAnsi" w:hAnsiTheme="minorHAnsi" w:cstheme="minorHAnsi"/>
          <w:sz w:val="22"/>
          <w:szCs w:val="22"/>
        </w:rPr>
        <w:t xml:space="preserve">-comportementales est observée durant les deux premières années (Christensen et al., 2008; Wood, 2017) avec une progression plus rapide durant les six premiers mois </w:t>
      </w:r>
      <w:r w:rsidR="0085163C" w:rsidRPr="00297F1E">
        <w:rPr>
          <w:rFonts w:asciiTheme="minorHAnsi" w:hAnsiTheme="minorHAnsi" w:cstheme="minorHAnsi"/>
          <w:sz w:val="22"/>
          <w:szCs w:val="22"/>
        </w:rPr>
        <w:fldChar w:fldCharType="begin"/>
      </w:r>
      <w:r w:rsidR="0085163C" w:rsidRPr="00297F1E">
        <w:rPr>
          <w:rFonts w:asciiTheme="minorHAnsi" w:hAnsiTheme="minorHAnsi" w:cstheme="minorHAnsi"/>
          <w:sz w:val="22"/>
          <w:szCs w:val="22"/>
        </w:rPr>
        <w:instrText xml:space="preserve"> ADDIN ZOTERO_ITEM CSL_CITATION {"citationID":"9KuOpfzT","properties":{"formattedCitation":"(Wood, 2017)","plainCitation":"(Wood, 2017)","noteIndex":0},"citationItems":[{"id":593,"uris":["http://zotero.org/users/local/L201Jo6d/items/NTEZA6SJ"],"uri":["http://zotero.org/users/local/L201Jo6d/items/NTEZA6SJ"],"itemData":{"id":593,"type":"article-journal","abstract":"Objective: The primary objective of this review was to examine relevant clinical and experimental literatures for information on the long-term cognitive impact of serious traumatic brain injury (TBI) with regard to the process of cognitive aging.","container-title":"Brain Injury","DOI":"10.1080/02699052.2017.1332387","ISSN":"0269-9052, 1362-301X","issue":"10","journalAbbreviation":"Brain Injury","language":"en","page":"1270-1278","source":"DOI.org (Crossref)","title":"Accelerated cognitive aging following severe traumatic brain injury: A review","title-short":"Accelerated cognitive aging following severe traumatic brain injury","volume":"31","author":[{"family":"Wood","given":"Rodger Ll."}],"issued":{"date-parts":[["2017",8,24]]}}}],"schema":"https://github.com/citation-style-language/schema/raw/master/csl-citation.json"} </w:instrText>
      </w:r>
      <w:r w:rsidR="0085163C" w:rsidRPr="00297F1E">
        <w:rPr>
          <w:rFonts w:asciiTheme="minorHAnsi" w:hAnsiTheme="minorHAnsi" w:cstheme="minorHAnsi"/>
          <w:sz w:val="22"/>
          <w:szCs w:val="22"/>
        </w:rPr>
        <w:fldChar w:fldCharType="separate"/>
      </w:r>
      <w:r w:rsidR="0085163C" w:rsidRPr="00297F1E">
        <w:rPr>
          <w:rFonts w:asciiTheme="minorHAnsi" w:hAnsiTheme="minorHAnsi" w:cstheme="minorHAnsi"/>
          <w:noProof/>
          <w:sz w:val="22"/>
          <w:szCs w:val="22"/>
        </w:rPr>
        <w:t>(Christensen et al., 2008)</w:t>
      </w:r>
      <w:r w:rsidR="0085163C" w:rsidRPr="00297F1E">
        <w:rPr>
          <w:rFonts w:asciiTheme="minorHAnsi" w:hAnsiTheme="minorHAnsi" w:cstheme="minorHAnsi"/>
          <w:sz w:val="22"/>
          <w:szCs w:val="22"/>
        </w:rPr>
        <w:fldChar w:fldCharType="end"/>
      </w:r>
      <w:r w:rsidR="0085163C" w:rsidRPr="00297F1E">
        <w:rPr>
          <w:rFonts w:asciiTheme="minorHAnsi" w:hAnsiTheme="minorHAnsi" w:cstheme="minorHAnsi"/>
          <w:sz w:val="22"/>
          <w:szCs w:val="22"/>
        </w:rPr>
        <w:t xml:space="preserve">. Récemment, quelques études ont mis en évidence que l’amélioration des fonctions cognitives se poursuit au-delà de la phase aiguë (Jourdan et al., 2011; </w:t>
      </w:r>
      <w:proofErr w:type="spellStart"/>
      <w:r w:rsidR="0085163C" w:rsidRPr="00297F1E">
        <w:rPr>
          <w:rFonts w:asciiTheme="minorHAnsi" w:hAnsiTheme="minorHAnsi" w:cstheme="minorHAnsi"/>
          <w:sz w:val="22"/>
          <w:szCs w:val="22"/>
        </w:rPr>
        <w:t>Millis</w:t>
      </w:r>
      <w:proofErr w:type="spellEnd"/>
      <w:r w:rsidR="0085163C" w:rsidRPr="00297F1E">
        <w:rPr>
          <w:rFonts w:asciiTheme="minorHAnsi" w:hAnsiTheme="minorHAnsi" w:cstheme="minorHAnsi"/>
          <w:sz w:val="22"/>
          <w:szCs w:val="22"/>
        </w:rPr>
        <w:t xml:space="preserve"> et al., 2001; Till et al., 2008). Toutefois, il semblerait que l’âge d’apparition du TC (</w:t>
      </w:r>
      <w:proofErr w:type="spellStart"/>
      <w:r w:rsidR="0085163C" w:rsidRPr="00297F1E">
        <w:rPr>
          <w:rFonts w:asciiTheme="minorHAnsi" w:hAnsiTheme="minorHAnsi" w:cstheme="minorHAnsi"/>
          <w:sz w:val="22"/>
          <w:szCs w:val="22"/>
        </w:rPr>
        <w:t>Millis</w:t>
      </w:r>
      <w:proofErr w:type="spellEnd"/>
      <w:r w:rsidR="0085163C" w:rsidRPr="00297F1E">
        <w:rPr>
          <w:rFonts w:asciiTheme="minorHAnsi" w:hAnsiTheme="minorHAnsi" w:cstheme="minorHAnsi"/>
          <w:sz w:val="22"/>
          <w:szCs w:val="22"/>
        </w:rPr>
        <w:t xml:space="preserve"> et al., 2001) et le nombre d’heures </w:t>
      </w:r>
      <w:r w:rsidR="0085163C" w:rsidRPr="00297F1E">
        <w:rPr>
          <w:rFonts w:asciiTheme="minorHAnsi" w:hAnsiTheme="minorHAnsi" w:cstheme="minorHAnsi"/>
          <w:sz w:val="22"/>
          <w:szCs w:val="22"/>
        </w:rPr>
        <w:lastRenderedPageBreak/>
        <w:t>de rééducation durant les 5 mois qui suivent le TC (</w:t>
      </w:r>
      <w:r w:rsidR="0085163C" w:rsidRPr="00297F1E">
        <w:rPr>
          <w:rFonts w:asciiTheme="minorHAnsi" w:hAnsiTheme="minorHAnsi" w:cstheme="minorHAnsi"/>
          <w:noProof/>
          <w:sz w:val="22"/>
          <w:szCs w:val="22"/>
        </w:rPr>
        <w:t>Till et al., 2008)</w:t>
      </w:r>
      <w:r w:rsidR="0085163C" w:rsidRPr="00297F1E">
        <w:rPr>
          <w:rFonts w:asciiTheme="minorHAnsi" w:hAnsiTheme="minorHAnsi" w:cstheme="minorHAnsi"/>
          <w:sz w:val="22"/>
          <w:szCs w:val="22"/>
        </w:rPr>
        <w:t xml:space="preserve"> sont des facteurs </w:t>
      </w:r>
      <w:r w:rsidR="00BB539F" w:rsidRPr="00297F1E">
        <w:rPr>
          <w:rFonts w:asciiTheme="minorHAnsi" w:hAnsiTheme="minorHAnsi" w:cstheme="minorHAnsi"/>
          <w:sz w:val="22"/>
          <w:szCs w:val="22"/>
        </w:rPr>
        <w:t>qui</w:t>
      </w:r>
      <w:r w:rsidR="0085163C" w:rsidRPr="00297F1E">
        <w:rPr>
          <w:rFonts w:asciiTheme="minorHAnsi" w:hAnsiTheme="minorHAnsi" w:cstheme="minorHAnsi"/>
          <w:sz w:val="22"/>
          <w:szCs w:val="22"/>
        </w:rPr>
        <w:t xml:space="preserve"> influencent la régression des séquelles </w:t>
      </w:r>
      <w:proofErr w:type="spellStart"/>
      <w:r w:rsidR="0085163C" w:rsidRPr="00297F1E">
        <w:rPr>
          <w:rFonts w:asciiTheme="minorHAnsi" w:hAnsiTheme="minorHAnsi" w:cstheme="minorHAnsi"/>
          <w:sz w:val="22"/>
          <w:szCs w:val="22"/>
        </w:rPr>
        <w:t>cognitivo</w:t>
      </w:r>
      <w:proofErr w:type="spellEnd"/>
      <w:r w:rsidR="0085163C" w:rsidRPr="00297F1E">
        <w:rPr>
          <w:rFonts w:asciiTheme="minorHAnsi" w:hAnsiTheme="minorHAnsi" w:cstheme="minorHAnsi"/>
          <w:sz w:val="22"/>
          <w:szCs w:val="22"/>
        </w:rPr>
        <w:t>-comportementale</w:t>
      </w:r>
      <w:r w:rsidR="009F011D" w:rsidRPr="00297F1E">
        <w:rPr>
          <w:rFonts w:asciiTheme="minorHAnsi" w:hAnsiTheme="minorHAnsi" w:cstheme="minorHAnsi"/>
          <w:sz w:val="22"/>
          <w:szCs w:val="22"/>
        </w:rPr>
        <w:t>s</w:t>
      </w:r>
      <w:r w:rsidR="0085163C" w:rsidRPr="00297F1E">
        <w:rPr>
          <w:rFonts w:asciiTheme="minorHAnsi" w:hAnsiTheme="minorHAnsi" w:cstheme="minorHAnsi"/>
          <w:sz w:val="22"/>
          <w:szCs w:val="22"/>
        </w:rPr>
        <w:t xml:space="preserve"> </w:t>
      </w:r>
      <w:r w:rsidR="00BB539F" w:rsidRPr="00297F1E">
        <w:rPr>
          <w:rFonts w:asciiTheme="minorHAnsi" w:hAnsiTheme="minorHAnsi" w:cstheme="minorHAnsi"/>
          <w:sz w:val="22"/>
          <w:szCs w:val="22"/>
        </w:rPr>
        <w:t xml:space="preserve">et cela </w:t>
      </w:r>
      <w:r w:rsidR="0085163C" w:rsidRPr="00297F1E">
        <w:rPr>
          <w:rFonts w:asciiTheme="minorHAnsi" w:hAnsiTheme="minorHAnsi" w:cstheme="minorHAnsi"/>
          <w:sz w:val="22"/>
          <w:szCs w:val="22"/>
        </w:rPr>
        <w:t>jusqu’à 5 ans après l’accident traumatique. Cependant, seules deux études, à notre connaissance, se sont intéressées à l’évolution des fonctions cognitives au-delà d</w:t>
      </w:r>
      <w:r w:rsidR="00BB539F" w:rsidRPr="00297F1E">
        <w:rPr>
          <w:rFonts w:asciiTheme="minorHAnsi" w:hAnsiTheme="minorHAnsi" w:cstheme="minorHAnsi"/>
          <w:sz w:val="22"/>
          <w:szCs w:val="22"/>
        </w:rPr>
        <w:t xml:space="preserve">’une période de </w:t>
      </w:r>
      <w:r w:rsidR="0085163C" w:rsidRPr="00297F1E">
        <w:rPr>
          <w:rFonts w:asciiTheme="minorHAnsi" w:hAnsiTheme="minorHAnsi" w:cstheme="minorHAnsi"/>
          <w:sz w:val="22"/>
          <w:szCs w:val="22"/>
        </w:rPr>
        <w:t xml:space="preserve">5 ans </w:t>
      </w:r>
      <w:r w:rsidR="00BB539F" w:rsidRPr="00297F1E">
        <w:rPr>
          <w:rFonts w:asciiTheme="minorHAnsi" w:hAnsiTheme="minorHAnsi" w:cstheme="minorHAnsi"/>
          <w:sz w:val="22"/>
          <w:szCs w:val="22"/>
        </w:rPr>
        <w:t>après</w:t>
      </w:r>
      <w:r w:rsidR="0085163C" w:rsidRPr="00297F1E">
        <w:rPr>
          <w:rFonts w:asciiTheme="minorHAnsi" w:hAnsiTheme="minorHAnsi" w:cstheme="minorHAnsi"/>
          <w:sz w:val="22"/>
          <w:szCs w:val="22"/>
        </w:rPr>
        <w:t xml:space="preserve"> </w:t>
      </w:r>
      <w:r w:rsidR="009F011D" w:rsidRPr="00297F1E">
        <w:rPr>
          <w:rFonts w:asciiTheme="minorHAnsi" w:hAnsiTheme="minorHAnsi" w:cstheme="minorHAnsi"/>
          <w:sz w:val="22"/>
          <w:szCs w:val="22"/>
        </w:rPr>
        <w:t xml:space="preserve">le </w:t>
      </w:r>
      <w:r w:rsidR="0085163C" w:rsidRPr="00297F1E">
        <w:rPr>
          <w:rFonts w:asciiTheme="minorHAnsi" w:hAnsiTheme="minorHAnsi" w:cstheme="minorHAnsi"/>
          <w:sz w:val="22"/>
          <w:szCs w:val="22"/>
        </w:rPr>
        <w:t xml:space="preserve">TC. Wood et </w:t>
      </w:r>
      <w:proofErr w:type="spellStart"/>
      <w:r w:rsidR="0085163C" w:rsidRPr="00297F1E">
        <w:rPr>
          <w:rFonts w:asciiTheme="minorHAnsi" w:hAnsiTheme="minorHAnsi" w:cstheme="minorHAnsi"/>
          <w:sz w:val="22"/>
          <w:szCs w:val="22"/>
        </w:rPr>
        <w:t>Rutterford</w:t>
      </w:r>
      <w:proofErr w:type="spellEnd"/>
      <w:r w:rsidR="0085163C" w:rsidRPr="00297F1E">
        <w:rPr>
          <w:rFonts w:asciiTheme="minorHAnsi" w:hAnsiTheme="minorHAnsi" w:cstheme="minorHAnsi"/>
          <w:sz w:val="22"/>
          <w:szCs w:val="22"/>
        </w:rPr>
        <w:t xml:space="preserve"> (2006) ont réalisé une étude longitudinale portant sur le quotient intellectuel (QI) de personnes victimes d’un TC modéré ou sérère. Bien que les auteurs n’aient pas rapporté de détérioration du QI, en moyenne 16 ans après le TC, cette étude comportent un certain nombre de biais méthodologiques à prendre en considération.</w:t>
      </w:r>
      <w:r w:rsidR="00922808" w:rsidRPr="00297F1E">
        <w:rPr>
          <w:rFonts w:asciiTheme="minorHAnsi" w:hAnsiTheme="minorHAnsi" w:cstheme="minorHAnsi"/>
          <w:sz w:val="22"/>
          <w:szCs w:val="22"/>
        </w:rPr>
        <w:t xml:space="preserve"> </w:t>
      </w:r>
      <w:r w:rsidR="0085163C" w:rsidRPr="00297F1E">
        <w:rPr>
          <w:rFonts w:asciiTheme="minorHAnsi" w:hAnsiTheme="minorHAnsi" w:cstheme="minorHAnsi"/>
          <w:sz w:val="22"/>
          <w:szCs w:val="22"/>
        </w:rPr>
        <w:t xml:space="preserve">De même, </w:t>
      </w:r>
      <w:proofErr w:type="spellStart"/>
      <w:r w:rsidR="0085163C" w:rsidRPr="00297F1E">
        <w:rPr>
          <w:rFonts w:asciiTheme="minorHAnsi" w:hAnsiTheme="minorHAnsi" w:cstheme="minorHAnsi"/>
          <w:sz w:val="22"/>
          <w:szCs w:val="22"/>
        </w:rPr>
        <w:t>Himanen</w:t>
      </w:r>
      <w:proofErr w:type="spellEnd"/>
      <w:r w:rsidR="0085163C" w:rsidRPr="00297F1E">
        <w:rPr>
          <w:rFonts w:asciiTheme="minorHAnsi" w:hAnsiTheme="minorHAnsi" w:cstheme="minorHAnsi"/>
          <w:sz w:val="22"/>
          <w:szCs w:val="22"/>
        </w:rPr>
        <w:t xml:space="preserve"> et al. (2006) se sont intéressées aux fonctions cognitives, évaluées avec des séries de tests neuropsychologiques, en moyenne 30</w:t>
      </w:r>
      <w:r w:rsidR="00BB539F" w:rsidRPr="00297F1E">
        <w:rPr>
          <w:rFonts w:asciiTheme="minorHAnsi" w:hAnsiTheme="minorHAnsi" w:cstheme="minorHAnsi"/>
          <w:sz w:val="22"/>
          <w:szCs w:val="22"/>
        </w:rPr>
        <w:t xml:space="preserve"> ans</w:t>
      </w:r>
      <w:r w:rsidR="0085163C" w:rsidRPr="00297F1E">
        <w:rPr>
          <w:rFonts w:asciiTheme="minorHAnsi" w:hAnsiTheme="minorHAnsi" w:cstheme="minorHAnsi"/>
          <w:sz w:val="22"/>
          <w:szCs w:val="22"/>
        </w:rPr>
        <w:t xml:space="preserve"> après un TC modéré </w:t>
      </w:r>
      <w:r w:rsidR="00922808" w:rsidRPr="00297F1E">
        <w:rPr>
          <w:rFonts w:asciiTheme="minorHAnsi" w:hAnsiTheme="minorHAnsi" w:cstheme="minorHAnsi"/>
          <w:sz w:val="22"/>
          <w:szCs w:val="22"/>
        </w:rPr>
        <w:t>ou</w:t>
      </w:r>
      <w:r w:rsidR="0085163C" w:rsidRPr="00297F1E">
        <w:rPr>
          <w:rFonts w:asciiTheme="minorHAnsi" w:hAnsiTheme="minorHAnsi" w:cstheme="minorHAnsi"/>
          <w:sz w:val="22"/>
          <w:szCs w:val="22"/>
        </w:rPr>
        <w:t xml:space="preserve"> sévère. Ils ont mis en évidence une détérioration des capacités cognitives pour 56% </w:t>
      </w:r>
      <w:r w:rsidR="00922808" w:rsidRPr="00297F1E">
        <w:rPr>
          <w:rFonts w:asciiTheme="minorHAnsi" w:hAnsiTheme="minorHAnsi" w:cstheme="minorHAnsi"/>
          <w:sz w:val="22"/>
          <w:szCs w:val="22"/>
        </w:rPr>
        <w:t>des participant</w:t>
      </w:r>
      <w:r w:rsidR="00BB539F" w:rsidRPr="00297F1E">
        <w:rPr>
          <w:rFonts w:asciiTheme="minorHAnsi" w:hAnsiTheme="minorHAnsi" w:cstheme="minorHAnsi"/>
          <w:sz w:val="22"/>
          <w:szCs w:val="22"/>
        </w:rPr>
        <w:t>s</w:t>
      </w:r>
      <w:r w:rsidR="00922808" w:rsidRPr="00297F1E">
        <w:rPr>
          <w:rFonts w:asciiTheme="minorHAnsi" w:hAnsiTheme="minorHAnsi" w:cstheme="minorHAnsi"/>
          <w:sz w:val="22"/>
          <w:szCs w:val="22"/>
        </w:rPr>
        <w:t xml:space="preserve"> à leur étude. </w:t>
      </w:r>
      <w:r w:rsidR="0085163C" w:rsidRPr="00297F1E">
        <w:rPr>
          <w:rFonts w:asciiTheme="minorHAnsi" w:hAnsiTheme="minorHAnsi" w:cstheme="minorHAnsi"/>
          <w:sz w:val="22"/>
          <w:szCs w:val="22"/>
        </w:rPr>
        <w:t xml:space="preserve">Cependant, </w:t>
      </w:r>
      <w:r w:rsidR="00922808" w:rsidRPr="00297F1E">
        <w:rPr>
          <w:rFonts w:asciiTheme="minorHAnsi" w:hAnsiTheme="minorHAnsi" w:cstheme="minorHAnsi"/>
          <w:sz w:val="22"/>
          <w:szCs w:val="22"/>
        </w:rPr>
        <w:t xml:space="preserve">cette étude n’a pas employé </w:t>
      </w:r>
      <w:r w:rsidR="00BB539F" w:rsidRPr="00297F1E">
        <w:rPr>
          <w:rFonts w:asciiTheme="minorHAnsi" w:hAnsiTheme="minorHAnsi" w:cstheme="minorHAnsi"/>
          <w:sz w:val="22"/>
          <w:szCs w:val="22"/>
        </w:rPr>
        <w:t>une</w:t>
      </w:r>
      <w:r w:rsidR="00922808" w:rsidRPr="00297F1E">
        <w:rPr>
          <w:rFonts w:asciiTheme="minorHAnsi" w:hAnsiTheme="minorHAnsi" w:cstheme="minorHAnsi"/>
          <w:sz w:val="22"/>
          <w:szCs w:val="22"/>
        </w:rPr>
        <w:t xml:space="preserve"> méthodologie longitudinale et une </w:t>
      </w:r>
      <w:r w:rsidR="0085163C" w:rsidRPr="00297F1E">
        <w:rPr>
          <w:rFonts w:asciiTheme="minorHAnsi" w:hAnsiTheme="minorHAnsi" w:cstheme="minorHAnsi"/>
          <w:sz w:val="22"/>
          <w:szCs w:val="22"/>
        </w:rPr>
        <w:t xml:space="preserve">part importante de l’effectif </w:t>
      </w:r>
      <w:r w:rsidR="00922808" w:rsidRPr="00297F1E">
        <w:rPr>
          <w:rFonts w:asciiTheme="minorHAnsi" w:hAnsiTheme="minorHAnsi" w:cstheme="minorHAnsi"/>
          <w:sz w:val="22"/>
          <w:szCs w:val="22"/>
        </w:rPr>
        <w:t xml:space="preserve">testé </w:t>
      </w:r>
      <w:r w:rsidR="0085163C" w:rsidRPr="00297F1E">
        <w:rPr>
          <w:rFonts w:asciiTheme="minorHAnsi" w:hAnsiTheme="minorHAnsi" w:cstheme="minorHAnsi"/>
          <w:sz w:val="22"/>
          <w:szCs w:val="22"/>
        </w:rPr>
        <w:t>avait plus de 60 ans</w:t>
      </w:r>
      <w:r w:rsidR="00922808" w:rsidRPr="00297F1E">
        <w:rPr>
          <w:rFonts w:asciiTheme="minorHAnsi" w:hAnsiTheme="minorHAnsi" w:cstheme="minorHAnsi"/>
          <w:sz w:val="22"/>
          <w:szCs w:val="22"/>
        </w:rPr>
        <w:t xml:space="preserve"> au moment de l’étude ce qui ne permet pas de distinguer les influences spécifiques au TC de celles </w:t>
      </w:r>
      <w:r w:rsidR="009F011D" w:rsidRPr="00297F1E">
        <w:rPr>
          <w:rFonts w:asciiTheme="minorHAnsi" w:hAnsiTheme="minorHAnsi" w:cstheme="minorHAnsi"/>
          <w:sz w:val="22"/>
          <w:szCs w:val="22"/>
        </w:rPr>
        <w:t>de</w:t>
      </w:r>
      <w:r w:rsidR="00922808" w:rsidRPr="00297F1E">
        <w:rPr>
          <w:rFonts w:asciiTheme="minorHAnsi" w:hAnsiTheme="minorHAnsi" w:cstheme="minorHAnsi"/>
          <w:sz w:val="22"/>
          <w:szCs w:val="22"/>
        </w:rPr>
        <w:t xml:space="preserve"> l’âge</w:t>
      </w:r>
      <w:r w:rsidR="0085163C" w:rsidRPr="00297F1E">
        <w:rPr>
          <w:rFonts w:asciiTheme="minorHAnsi" w:hAnsiTheme="minorHAnsi" w:cstheme="minorHAnsi"/>
          <w:sz w:val="22"/>
          <w:szCs w:val="22"/>
        </w:rPr>
        <w:t xml:space="preserve">. </w:t>
      </w:r>
      <w:r w:rsidR="00922808" w:rsidRPr="00297F1E">
        <w:rPr>
          <w:rFonts w:asciiTheme="minorHAnsi" w:hAnsiTheme="minorHAnsi" w:cstheme="minorHAnsi"/>
          <w:sz w:val="22"/>
          <w:szCs w:val="22"/>
        </w:rPr>
        <w:t xml:space="preserve">Ces deux études constituent un point de référence, toutefois leurs faiblesses méthodologiques ne permettent des conclusions fiables. </w:t>
      </w:r>
      <w:r w:rsidR="0085163C" w:rsidRPr="00297F1E">
        <w:rPr>
          <w:rFonts w:asciiTheme="minorHAnsi" w:hAnsiTheme="minorHAnsi" w:cstheme="minorHAnsi"/>
          <w:sz w:val="22"/>
          <w:szCs w:val="22"/>
        </w:rPr>
        <w:t>De plus, ces études n’ont pas</w:t>
      </w:r>
      <w:r w:rsidR="00922808" w:rsidRPr="00297F1E">
        <w:rPr>
          <w:rFonts w:asciiTheme="minorHAnsi" w:hAnsiTheme="minorHAnsi" w:cstheme="minorHAnsi"/>
          <w:sz w:val="22"/>
          <w:szCs w:val="22"/>
        </w:rPr>
        <w:t xml:space="preserve"> clairement</w:t>
      </w:r>
      <w:r w:rsidR="0085163C" w:rsidRPr="00297F1E">
        <w:rPr>
          <w:rFonts w:asciiTheme="minorHAnsi" w:hAnsiTheme="minorHAnsi" w:cstheme="minorHAnsi"/>
          <w:sz w:val="22"/>
          <w:szCs w:val="22"/>
        </w:rPr>
        <w:t xml:space="preserve"> </w:t>
      </w:r>
      <w:r w:rsidR="009A0435" w:rsidRPr="00297F1E">
        <w:rPr>
          <w:rFonts w:asciiTheme="minorHAnsi" w:hAnsiTheme="minorHAnsi" w:cstheme="minorHAnsi"/>
          <w:sz w:val="22"/>
          <w:szCs w:val="22"/>
        </w:rPr>
        <w:t>eu pour objectif d’identif</w:t>
      </w:r>
      <w:r w:rsidR="009F011D" w:rsidRPr="00297F1E">
        <w:rPr>
          <w:rFonts w:asciiTheme="minorHAnsi" w:hAnsiTheme="minorHAnsi" w:cstheme="minorHAnsi"/>
          <w:sz w:val="22"/>
          <w:szCs w:val="22"/>
        </w:rPr>
        <w:t>i</w:t>
      </w:r>
      <w:r w:rsidR="009A0435" w:rsidRPr="00297F1E">
        <w:rPr>
          <w:rFonts w:asciiTheme="minorHAnsi" w:hAnsiTheme="minorHAnsi" w:cstheme="minorHAnsi"/>
          <w:sz w:val="22"/>
          <w:szCs w:val="22"/>
        </w:rPr>
        <w:t>er</w:t>
      </w:r>
      <w:r w:rsidR="0085163C" w:rsidRPr="00297F1E">
        <w:rPr>
          <w:rFonts w:asciiTheme="minorHAnsi" w:hAnsiTheme="minorHAnsi" w:cstheme="minorHAnsi"/>
          <w:sz w:val="22"/>
          <w:szCs w:val="22"/>
        </w:rPr>
        <w:t xml:space="preserve"> les facteurs qui pourraient influencer le bien vieillir des personnes </w:t>
      </w:r>
      <w:r w:rsidR="00980BD1" w:rsidRPr="00297F1E">
        <w:rPr>
          <w:rFonts w:asciiTheme="minorHAnsi" w:hAnsiTheme="minorHAnsi" w:cstheme="minorHAnsi"/>
          <w:sz w:val="22"/>
          <w:szCs w:val="22"/>
        </w:rPr>
        <w:t>victimes d’un TC</w:t>
      </w:r>
      <w:r w:rsidR="0085163C" w:rsidRPr="00297F1E">
        <w:rPr>
          <w:rFonts w:asciiTheme="minorHAnsi" w:hAnsiTheme="minorHAnsi" w:cstheme="minorHAnsi"/>
          <w:sz w:val="22"/>
          <w:szCs w:val="22"/>
        </w:rPr>
        <w:t>.</w:t>
      </w:r>
    </w:p>
    <w:p w14:paraId="208937E5" w14:textId="77777777" w:rsidR="002E4096" w:rsidRPr="00297F1E" w:rsidRDefault="002E4096" w:rsidP="0067072E">
      <w:pPr>
        <w:spacing w:line="360" w:lineRule="auto"/>
        <w:rPr>
          <w:rFonts w:asciiTheme="minorHAnsi" w:hAnsiTheme="minorHAnsi" w:cstheme="minorHAnsi"/>
          <w:sz w:val="22"/>
          <w:szCs w:val="22"/>
        </w:rPr>
      </w:pPr>
    </w:p>
    <w:p w14:paraId="3F69C773" w14:textId="77777777" w:rsidR="00762CBB" w:rsidRPr="00297F1E" w:rsidRDefault="00762CBB" w:rsidP="0067072E">
      <w:pPr>
        <w:pStyle w:val="Titre2"/>
      </w:pPr>
      <w:bookmarkStart w:id="5" w:name="_Toc105591614"/>
      <w:r w:rsidRPr="00297F1E">
        <w:t xml:space="preserve">Relation entre </w:t>
      </w:r>
      <w:r w:rsidR="00A77AB6" w:rsidRPr="00297F1E">
        <w:t xml:space="preserve">TC et </w:t>
      </w:r>
      <w:r w:rsidRPr="00297F1E">
        <w:t>pathologie</w:t>
      </w:r>
      <w:r w:rsidR="009175E2" w:rsidRPr="00297F1E">
        <w:t xml:space="preserve">s </w:t>
      </w:r>
      <w:r w:rsidRPr="00297F1E">
        <w:t>neurodégénératives</w:t>
      </w:r>
      <w:bookmarkEnd w:id="5"/>
      <w:r w:rsidRPr="00297F1E">
        <w:t xml:space="preserve"> </w:t>
      </w:r>
    </w:p>
    <w:p w14:paraId="58155BD2" w14:textId="77777777" w:rsidR="00242D82" w:rsidRPr="00297F1E" w:rsidRDefault="00242D82" w:rsidP="0067072E"/>
    <w:p w14:paraId="46706759" w14:textId="77777777" w:rsidR="008C1AB9" w:rsidRPr="00297F1E" w:rsidRDefault="0032458B" w:rsidP="0067072E">
      <w:pPr>
        <w:spacing w:line="360" w:lineRule="auto"/>
        <w:rPr>
          <w:rFonts w:asciiTheme="minorHAnsi" w:hAnsiTheme="minorHAnsi" w:cstheme="minorHAnsi"/>
          <w:color w:val="000000" w:themeColor="text1"/>
          <w:sz w:val="22"/>
          <w:szCs w:val="22"/>
        </w:rPr>
      </w:pPr>
      <w:r w:rsidRPr="00297F1E">
        <w:rPr>
          <w:rFonts w:asciiTheme="minorHAnsi" w:hAnsiTheme="minorHAnsi" w:cstheme="minorHAnsi"/>
          <w:sz w:val="22"/>
          <w:szCs w:val="22"/>
        </w:rPr>
        <w:t>De nombreuses études se sont intéressées aux liens exist</w:t>
      </w:r>
      <w:r w:rsidR="00E23169" w:rsidRPr="00297F1E">
        <w:rPr>
          <w:rFonts w:asciiTheme="minorHAnsi" w:hAnsiTheme="minorHAnsi" w:cstheme="minorHAnsi"/>
          <w:sz w:val="22"/>
          <w:szCs w:val="22"/>
        </w:rPr>
        <w:t>a</w:t>
      </w:r>
      <w:r w:rsidRPr="00297F1E">
        <w:rPr>
          <w:rFonts w:asciiTheme="minorHAnsi" w:hAnsiTheme="minorHAnsi" w:cstheme="minorHAnsi"/>
          <w:sz w:val="22"/>
          <w:szCs w:val="22"/>
        </w:rPr>
        <w:t>nt</w:t>
      </w:r>
      <w:r w:rsidR="00E23169" w:rsidRPr="00297F1E">
        <w:rPr>
          <w:rFonts w:asciiTheme="minorHAnsi" w:hAnsiTheme="minorHAnsi" w:cstheme="minorHAnsi"/>
          <w:sz w:val="22"/>
          <w:szCs w:val="22"/>
        </w:rPr>
        <w:t>s</w:t>
      </w:r>
      <w:r w:rsidRPr="00297F1E">
        <w:rPr>
          <w:rFonts w:asciiTheme="minorHAnsi" w:hAnsiTheme="minorHAnsi" w:cstheme="minorHAnsi"/>
          <w:sz w:val="22"/>
          <w:szCs w:val="22"/>
        </w:rPr>
        <w:t xml:space="preserve"> entre maladie neurodégénérative et TC. </w:t>
      </w:r>
      <w:r w:rsidR="00384D9D" w:rsidRPr="00297F1E">
        <w:rPr>
          <w:rFonts w:asciiTheme="minorHAnsi" w:hAnsiTheme="minorHAnsi" w:cstheme="minorHAnsi"/>
          <w:sz w:val="22"/>
          <w:szCs w:val="22"/>
        </w:rPr>
        <w:t xml:space="preserve">Deux méta-analyses </w:t>
      </w:r>
      <w:r w:rsidR="00C616CB" w:rsidRPr="00297F1E">
        <w:rPr>
          <w:rFonts w:asciiTheme="minorHAnsi" w:hAnsiTheme="minorHAnsi" w:cstheme="minorHAnsi"/>
          <w:sz w:val="22"/>
          <w:szCs w:val="22"/>
        </w:rPr>
        <w:t>(</w:t>
      </w:r>
      <w:proofErr w:type="spellStart"/>
      <w:r w:rsidR="00C616CB" w:rsidRPr="00297F1E">
        <w:rPr>
          <w:rFonts w:asciiTheme="minorHAnsi" w:hAnsiTheme="minorHAnsi" w:cstheme="minorHAnsi"/>
          <w:sz w:val="22"/>
          <w:szCs w:val="22"/>
        </w:rPr>
        <w:t>Fleminger</w:t>
      </w:r>
      <w:proofErr w:type="spellEnd"/>
      <w:r w:rsidR="00C616CB" w:rsidRPr="00297F1E">
        <w:rPr>
          <w:rFonts w:asciiTheme="minorHAnsi" w:hAnsiTheme="minorHAnsi" w:cstheme="minorHAnsi"/>
          <w:sz w:val="22"/>
          <w:szCs w:val="22"/>
        </w:rPr>
        <w:t xml:space="preserve"> et al., 2003; Mortimer et al., 1991)</w:t>
      </w:r>
      <w:r w:rsidR="00384D9D" w:rsidRPr="00297F1E">
        <w:rPr>
          <w:rFonts w:asciiTheme="minorHAnsi" w:hAnsiTheme="minorHAnsi" w:cstheme="minorHAnsi"/>
          <w:sz w:val="22"/>
          <w:szCs w:val="22"/>
        </w:rPr>
        <w:t xml:space="preserve"> ont recensé les études </w:t>
      </w:r>
      <w:r w:rsidR="00E23169" w:rsidRPr="00297F1E">
        <w:rPr>
          <w:rFonts w:asciiTheme="minorHAnsi" w:hAnsiTheme="minorHAnsi" w:cstheme="minorHAnsi"/>
          <w:sz w:val="22"/>
          <w:szCs w:val="22"/>
        </w:rPr>
        <w:t xml:space="preserve">abordant les liens entre le TC et la </w:t>
      </w:r>
      <w:r w:rsidR="00384D9D" w:rsidRPr="00297F1E">
        <w:rPr>
          <w:rFonts w:asciiTheme="minorHAnsi" w:hAnsiTheme="minorHAnsi" w:cstheme="minorHAnsi"/>
          <w:sz w:val="22"/>
          <w:szCs w:val="22"/>
        </w:rPr>
        <w:t>maladie d’Alzheimer</w:t>
      </w:r>
      <w:r w:rsidR="00C27C0A" w:rsidRPr="00297F1E">
        <w:rPr>
          <w:rFonts w:asciiTheme="minorHAnsi" w:hAnsiTheme="minorHAnsi" w:cstheme="minorHAnsi"/>
          <w:sz w:val="22"/>
          <w:szCs w:val="22"/>
        </w:rPr>
        <w:t xml:space="preserve"> (MA)</w:t>
      </w:r>
      <w:r w:rsidR="00384D9D" w:rsidRPr="00297F1E">
        <w:rPr>
          <w:rFonts w:asciiTheme="minorHAnsi" w:hAnsiTheme="minorHAnsi" w:cstheme="minorHAnsi"/>
          <w:sz w:val="22"/>
          <w:szCs w:val="22"/>
        </w:rPr>
        <w:t xml:space="preserve">.  </w:t>
      </w:r>
      <w:r w:rsidR="00C27C0A" w:rsidRPr="00297F1E">
        <w:rPr>
          <w:rFonts w:asciiTheme="minorHAnsi" w:hAnsiTheme="minorHAnsi" w:cstheme="minorHAnsi"/>
          <w:sz w:val="22"/>
          <w:szCs w:val="22"/>
        </w:rPr>
        <w:t xml:space="preserve">Elles ont toutes deux, démontré une augmentation du risque de développer une MA </w:t>
      </w:r>
      <w:proofErr w:type="gramStart"/>
      <w:r w:rsidR="00C27C0A" w:rsidRPr="00297F1E">
        <w:rPr>
          <w:rFonts w:asciiTheme="minorHAnsi" w:hAnsiTheme="minorHAnsi" w:cstheme="minorHAnsi"/>
          <w:sz w:val="22"/>
          <w:szCs w:val="22"/>
        </w:rPr>
        <w:t>suite à un</w:t>
      </w:r>
      <w:proofErr w:type="gramEnd"/>
      <w:r w:rsidR="00C27C0A" w:rsidRPr="00297F1E">
        <w:rPr>
          <w:rFonts w:asciiTheme="minorHAnsi" w:hAnsiTheme="minorHAnsi" w:cstheme="minorHAnsi"/>
          <w:sz w:val="22"/>
          <w:szCs w:val="22"/>
        </w:rPr>
        <w:t xml:space="preserve"> TC</w:t>
      </w:r>
      <w:r w:rsidR="00E23169" w:rsidRPr="00297F1E">
        <w:rPr>
          <w:rFonts w:asciiTheme="minorHAnsi" w:hAnsiTheme="minorHAnsi" w:cstheme="minorHAnsi"/>
          <w:sz w:val="22"/>
          <w:szCs w:val="22"/>
        </w:rPr>
        <w:t xml:space="preserve">. Toutefois, ce risque est </w:t>
      </w:r>
      <w:r w:rsidR="00C27C0A" w:rsidRPr="00297F1E">
        <w:rPr>
          <w:rFonts w:asciiTheme="minorHAnsi" w:hAnsiTheme="minorHAnsi" w:cstheme="minorHAnsi"/>
          <w:sz w:val="22"/>
          <w:szCs w:val="22"/>
        </w:rPr>
        <w:t xml:space="preserve">plus important pour les hommes </w:t>
      </w:r>
      <w:r w:rsidR="00E23169" w:rsidRPr="00297F1E">
        <w:rPr>
          <w:rFonts w:asciiTheme="minorHAnsi" w:hAnsiTheme="minorHAnsi" w:cstheme="minorHAnsi"/>
          <w:sz w:val="22"/>
          <w:szCs w:val="22"/>
        </w:rPr>
        <w:t>que pour les</w:t>
      </w:r>
      <w:r w:rsidR="00C27C0A" w:rsidRPr="00297F1E">
        <w:rPr>
          <w:rFonts w:asciiTheme="minorHAnsi" w:hAnsiTheme="minorHAnsi" w:cstheme="minorHAnsi"/>
          <w:sz w:val="22"/>
          <w:szCs w:val="22"/>
        </w:rPr>
        <w:t xml:space="preserve"> femmes</w:t>
      </w:r>
      <w:r w:rsidR="00E23169" w:rsidRPr="00297F1E">
        <w:rPr>
          <w:rFonts w:asciiTheme="minorHAnsi" w:hAnsiTheme="minorHAnsi" w:cstheme="minorHAnsi"/>
          <w:sz w:val="22"/>
          <w:szCs w:val="22"/>
        </w:rPr>
        <w:t xml:space="preserve"> et ce n</w:t>
      </w:r>
      <w:r w:rsidR="00C27C0A" w:rsidRPr="00297F1E">
        <w:rPr>
          <w:rFonts w:asciiTheme="minorHAnsi" w:hAnsiTheme="minorHAnsi" w:cstheme="minorHAnsi"/>
          <w:sz w:val="22"/>
          <w:szCs w:val="22"/>
        </w:rPr>
        <w:t>otamment</w:t>
      </w:r>
      <w:r w:rsidR="00E23169" w:rsidRPr="00297F1E">
        <w:rPr>
          <w:rFonts w:asciiTheme="minorHAnsi" w:hAnsiTheme="minorHAnsi" w:cstheme="minorHAnsi"/>
          <w:sz w:val="22"/>
          <w:szCs w:val="22"/>
        </w:rPr>
        <w:t xml:space="preserve"> grâce au rôle </w:t>
      </w:r>
      <w:proofErr w:type="spellStart"/>
      <w:r w:rsidR="00E23169" w:rsidRPr="00297F1E">
        <w:rPr>
          <w:rFonts w:asciiTheme="minorHAnsi" w:hAnsiTheme="minorHAnsi" w:cstheme="minorHAnsi"/>
          <w:sz w:val="22"/>
          <w:szCs w:val="22"/>
        </w:rPr>
        <w:t>neuro-protecteur</w:t>
      </w:r>
      <w:proofErr w:type="spellEnd"/>
      <w:r w:rsidR="00E23169" w:rsidRPr="00297F1E">
        <w:rPr>
          <w:rFonts w:asciiTheme="minorHAnsi" w:hAnsiTheme="minorHAnsi" w:cstheme="minorHAnsi"/>
          <w:sz w:val="22"/>
          <w:szCs w:val="22"/>
        </w:rPr>
        <w:t xml:space="preserve"> d</w:t>
      </w:r>
      <w:r w:rsidR="00C27C0A" w:rsidRPr="00297F1E">
        <w:rPr>
          <w:rFonts w:asciiTheme="minorHAnsi" w:hAnsiTheme="minorHAnsi" w:cstheme="minorHAnsi"/>
          <w:sz w:val="22"/>
          <w:szCs w:val="22"/>
        </w:rPr>
        <w:t xml:space="preserve">es hormones féminines (œstrogène et progestérone) </w:t>
      </w:r>
      <w:r w:rsidR="00C616CB" w:rsidRPr="00297F1E">
        <w:rPr>
          <w:rFonts w:asciiTheme="minorHAnsi" w:hAnsiTheme="minorHAnsi" w:cstheme="minorHAnsi"/>
          <w:sz w:val="22"/>
          <w:szCs w:val="22"/>
        </w:rPr>
        <w:t>(</w:t>
      </w:r>
      <w:proofErr w:type="spellStart"/>
      <w:r w:rsidR="00C616CB" w:rsidRPr="00297F1E">
        <w:rPr>
          <w:rFonts w:asciiTheme="minorHAnsi" w:hAnsiTheme="minorHAnsi" w:cstheme="minorHAnsi"/>
          <w:sz w:val="22"/>
          <w:szCs w:val="22"/>
        </w:rPr>
        <w:t>Bramlett</w:t>
      </w:r>
      <w:proofErr w:type="spellEnd"/>
      <w:r w:rsidR="00C616CB" w:rsidRPr="00297F1E">
        <w:rPr>
          <w:rFonts w:asciiTheme="minorHAnsi" w:hAnsiTheme="minorHAnsi" w:cstheme="minorHAnsi"/>
          <w:sz w:val="22"/>
          <w:szCs w:val="22"/>
        </w:rPr>
        <w:t xml:space="preserve"> &amp; Dietrich, 2001; Stein, 2001)</w:t>
      </w:r>
      <w:r w:rsidR="00C27C0A" w:rsidRPr="00297F1E">
        <w:rPr>
          <w:rFonts w:asciiTheme="minorHAnsi" w:hAnsiTheme="minorHAnsi" w:cstheme="minorHAnsi"/>
          <w:sz w:val="22"/>
          <w:szCs w:val="22"/>
        </w:rPr>
        <w:t>. De plus, l’âge de survenu</w:t>
      </w:r>
      <w:r w:rsidR="009175E2" w:rsidRPr="00297F1E">
        <w:rPr>
          <w:rFonts w:asciiTheme="minorHAnsi" w:hAnsiTheme="minorHAnsi" w:cstheme="minorHAnsi"/>
          <w:sz w:val="22"/>
          <w:szCs w:val="22"/>
        </w:rPr>
        <w:t xml:space="preserve">e </w:t>
      </w:r>
      <w:r w:rsidR="00C27C0A" w:rsidRPr="00297F1E">
        <w:rPr>
          <w:rFonts w:asciiTheme="minorHAnsi" w:hAnsiTheme="minorHAnsi" w:cstheme="minorHAnsi"/>
          <w:sz w:val="22"/>
          <w:szCs w:val="22"/>
        </w:rPr>
        <w:t xml:space="preserve">d’un TC </w:t>
      </w:r>
      <w:r w:rsidR="00E23169" w:rsidRPr="00297F1E">
        <w:rPr>
          <w:rFonts w:asciiTheme="minorHAnsi" w:hAnsiTheme="minorHAnsi" w:cstheme="minorHAnsi"/>
          <w:sz w:val="22"/>
          <w:szCs w:val="22"/>
        </w:rPr>
        <w:t xml:space="preserve">ainsi que la sévérité du TC </w:t>
      </w:r>
      <w:r w:rsidR="00C27C0A" w:rsidRPr="00297F1E">
        <w:rPr>
          <w:rFonts w:asciiTheme="minorHAnsi" w:hAnsiTheme="minorHAnsi" w:cstheme="minorHAnsi"/>
          <w:sz w:val="22"/>
          <w:szCs w:val="22"/>
        </w:rPr>
        <w:t>semble également influencer le risque de développer une MA en vieillissant. En effet, être victime d’un TC au début de l’âge adulte</w:t>
      </w:r>
      <w:r w:rsidR="00C616CB" w:rsidRPr="00297F1E">
        <w:rPr>
          <w:rFonts w:asciiTheme="minorHAnsi" w:hAnsiTheme="minorHAnsi" w:cstheme="minorHAnsi"/>
          <w:sz w:val="22"/>
          <w:szCs w:val="22"/>
        </w:rPr>
        <w:t xml:space="preserve"> (</w:t>
      </w:r>
      <w:proofErr w:type="spellStart"/>
      <w:r w:rsidR="00C616CB" w:rsidRPr="00297F1E">
        <w:rPr>
          <w:rFonts w:asciiTheme="minorHAnsi" w:hAnsiTheme="minorHAnsi" w:cstheme="minorHAnsi"/>
          <w:sz w:val="22"/>
          <w:szCs w:val="22"/>
        </w:rPr>
        <w:t>Plassman</w:t>
      </w:r>
      <w:proofErr w:type="spellEnd"/>
      <w:r w:rsidR="00C616CB" w:rsidRPr="00297F1E">
        <w:rPr>
          <w:rFonts w:asciiTheme="minorHAnsi" w:hAnsiTheme="minorHAnsi" w:cstheme="minorHAnsi"/>
          <w:sz w:val="22"/>
          <w:szCs w:val="22"/>
        </w:rPr>
        <w:t xml:space="preserve"> et al., 2000)</w:t>
      </w:r>
      <w:r w:rsidR="00C27C0A" w:rsidRPr="00297F1E">
        <w:rPr>
          <w:rFonts w:asciiTheme="minorHAnsi" w:hAnsiTheme="minorHAnsi" w:cstheme="minorHAnsi"/>
          <w:sz w:val="22"/>
          <w:szCs w:val="22"/>
        </w:rPr>
        <w:t xml:space="preserve">, </w:t>
      </w:r>
      <w:r w:rsidR="00E23169" w:rsidRPr="00297F1E">
        <w:rPr>
          <w:rFonts w:asciiTheme="minorHAnsi" w:hAnsiTheme="minorHAnsi" w:cstheme="minorHAnsi"/>
          <w:sz w:val="22"/>
          <w:szCs w:val="22"/>
        </w:rPr>
        <w:t xml:space="preserve">ou </w:t>
      </w:r>
      <w:r w:rsidR="00C27C0A" w:rsidRPr="00297F1E">
        <w:rPr>
          <w:rFonts w:asciiTheme="minorHAnsi" w:hAnsiTheme="minorHAnsi" w:cstheme="minorHAnsi"/>
          <w:sz w:val="22"/>
          <w:szCs w:val="22"/>
        </w:rPr>
        <w:t xml:space="preserve">être victime d’un TC grave ou modéré à partir de l’âge de 55 ans ou être victime d’un TC léger après 65 ans </w:t>
      </w:r>
      <w:r w:rsidR="00C616CB" w:rsidRPr="00297F1E">
        <w:rPr>
          <w:rFonts w:asciiTheme="minorHAnsi" w:hAnsiTheme="minorHAnsi" w:cstheme="minorHAnsi"/>
          <w:sz w:val="22"/>
          <w:szCs w:val="22"/>
        </w:rPr>
        <w:t xml:space="preserve">(Gardner et al., 2014) </w:t>
      </w:r>
      <w:r w:rsidR="00C27C0A" w:rsidRPr="00297F1E">
        <w:rPr>
          <w:rFonts w:asciiTheme="minorHAnsi" w:hAnsiTheme="minorHAnsi" w:cstheme="minorHAnsi"/>
          <w:sz w:val="22"/>
          <w:szCs w:val="22"/>
        </w:rPr>
        <w:t>sont des facteurs de risque de présenter une MA à long terme</w:t>
      </w:r>
      <w:r w:rsidR="00C27C0A" w:rsidRPr="00297F1E">
        <w:rPr>
          <w:rFonts w:asciiTheme="minorHAnsi" w:hAnsiTheme="minorHAnsi" w:cstheme="minorHAnsi"/>
          <w:color w:val="000000" w:themeColor="text1"/>
          <w:sz w:val="22"/>
          <w:szCs w:val="22"/>
        </w:rPr>
        <w:t xml:space="preserve">. En revanche, ce risque n’est pas plus élevé comparativement à la population </w:t>
      </w:r>
      <w:r w:rsidR="008C1AB9" w:rsidRPr="00297F1E">
        <w:rPr>
          <w:rFonts w:asciiTheme="minorHAnsi" w:hAnsiTheme="minorHAnsi" w:cstheme="minorHAnsi"/>
          <w:color w:val="000000" w:themeColor="text1"/>
          <w:sz w:val="22"/>
          <w:szCs w:val="22"/>
        </w:rPr>
        <w:t>globale</w:t>
      </w:r>
      <w:r w:rsidR="00C27C0A" w:rsidRPr="00297F1E">
        <w:rPr>
          <w:rFonts w:asciiTheme="minorHAnsi" w:hAnsiTheme="minorHAnsi" w:cstheme="minorHAnsi"/>
          <w:color w:val="000000" w:themeColor="text1"/>
          <w:sz w:val="22"/>
          <w:szCs w:val="22"/>
        </w:rPr>
        <w:t xml:space="preserve"> lorsqu</w:t>
      </w:r>
      <w:r w:rsidR="008C1AB9" w:rsidRPr="00297F1E">
        <w:rPr>
          <w:rFonts w:asciiTheme="minorHAnsi" w:hAnsiTheme="minorHAnsi" w:cstheme="minorHAnsi"/>
          <w:color w:val="000000" w:themeColor="text1"/>
          <w:sz w:val="22"/>
          <w:szCs w:val="22"/>
        </w:rPr>
        <w:t xml:space="preserve">’une personne est </w:t>
      </w:r>
      <w:r w:rsidR="00C27C0A" w:rsidRPr="00297F1E">
        <w:rPr>
          <w:rFonts w:asciiTheme="minorHAnsi" w:hAnsiTheme="minorHAnsi" w:cstheme="minorHAnsi"/>
          <w:color w:val="000000" w:themeColor="text1"/>
          <w:sz w:val="22"/>
          <w:szCs w:val="22"/>
        </w:rPr>
        <w:t>victime d’un TC léger au début de l’âge adulte</w:t>
      </w:r>
      <w:r w:rsidR="00C616CB" w:rsidRPr="00297F1E">
        <w:rPr>
          <w:rFonts w:asciiTheme="minorHAnsi" w:hAnsiTheme="minorHAnsi" w:cstheme="minorHAnsi"/>
          <w:color w:val="000000" w:themeColor="text1"/>
          <w:sz w:val="22"/>
          <w:szCs w:val="22"/>
        </w:rPr>
        <w:t xml:space="preserve"> (</w:t>
      </w:r>
      <w:proofErr w:type="spellStart"/>
      <w:r w:rsidR="00C616CB" w:rsidRPr="00297F1E">
        <w:rPr>
          <w:rFonts w:asciiTheme="minorHAnsi" w:hAnsiTheme="minorHAnsi" w:cstheme="minorHAnsi"/>
          <w:color w:val="000000" w:themeColor="text1"/>
          <w:sz w:val="22"/>
          <w:szCs w:val="22"/>
        </w:rPr>
        <w:t>Plassman</w:t>
      </w:r>
      <w:proofErr w:type="spellEnd"/>
      <w:r w:rsidR="00C616CB" w:rsidRPr="00297F1E">
        <w:rPr>
          <w:rFonts w:asciiTheme="minorHAnsi" w:hAnsiTheme="minorHAnsi" w:cstheme="minorHAnsi"/>
          <w:color w:val="000000" w:themeColor="text1"/>
          <w:sz w:val="22"/>
          <w:szCs w:val="22"/>
        </w:rPr>
        <w:t xml:space="preserve"> et al., 2000)</w:t>
      </w:r>
      <w:r w:rsidR="00C27C0A" w:rsidRPr="00297F1E">
        <w:rPr>
          <w:rFonts w:asciiTheme="minorHAnsi" w:hAnsiTheme="minorHAnsi" w:cstheme="minorHAnsi"/>
          <w:color w:val="000000" w:themeColor="text1"/>
          <w:sz w:val="22"/>
          <w:szCs w:val="22"/>
        </w:rPr>
        <w:t xml:space="preserve">. Enfin, il pourrait exister également un facteur génétique qui modulerait ce risque. </w:t>
      </w:r>
      <w:r w:rsidR="006A6091" w:rsidRPr="00297F1E">
        <w:rPr>
          <w:rFonts w:asciiTheme="minorHAnsi" w:hAnsiTheme="minorHAnsi" w:cstheme="minorHAnsi"/>
          <w:color w:val="000000" w:themeColor="text1"/>
          <w:sz w:val="22"/>
          <w:szCs w:val="22"/>
        </w:rPr>
        <w:t>La présence du gène APOE-E4 chez les personnes victimes d’un TC est associée à un risque décuplé de développer une MA après un TC sévère (</w:t>
      </w:r>
      <w:proofErr w:type="spellStart"/>
      <w:r w:rsidR="006A6091" w:rsidRPr="00297F1E">
        <w:rPr>
          <w:rFonts w:asciiTheme="minorHAnsi" w:hAnsiTheme="minorHAnsi" w:cstheme="minorHAnsi"/>
          <w:color w:val="000000" w:themeColor="text1"/>
          <w:sz w:val="22"/>
          <w:szCs w:val="22"/>
        </w:rPr>
        <w:t>DeKosky</w:t>
      </w:r>
      <w:proofErr w:type="spellEnd"/>
      <w:r w:rsidR="006A6091" w:rsidRPr="00297F1E">
        <w:rPr>
          <w:rFonts w:asciiTheme="minorHAnsi" w:hAnsiTheme="minorHAnsi" w:cstheme="minorHAnsi"/>
          <w:color w:val="000000" w:themeColor="text1"/>
          <w:sz w:val="22"/>
          <w:szCs w:val="22"/>
        </w:rPr>
        <w:t xml:space="preserve"> et al., 2007).</w:t>
      </w:r>
    </w:p>
    <w:p w14:paraId="613995ED" w14:textId="77777777" w:rsidR="004A35E9" w:rsidRPr="00297F1E" w:rsidRDefault="004A35E9" w:rsidP="0067072E">
      <w:pPr>
        <w:spacing w:line="360" w:lineRule="auto"/>
      </w:pPr>
    </w:p>
    <w:p w14:paraId="793981B5" w14:textId="77777777" w:rsidR="004A35E9" w:rsidRPr="00297F1E" w:rsidRDefault="004A35E9" w:rsidP="0067072E">
      <w:pPr>
        <w:pStyle w:val="Titre2"/>
      </w:pPr>
      <w:bookmarkStart w:id="6" w:name="_Toc105591615"/>
      <w:r w:rsidRPr="00297F1E">
        <w:lastRenderedPageBreak/>
        <w:t>Conclusion</w:t>
      </w:r>
      <w:bookmarkEnd w:id="6"/>
    </w:p>
    <w:p w14:paraId="36EDC003" w14:textId="77777777" w:rsidR="002E4096" w:rsidRPr="00297F1E" w:rsidRDefault="002E4096" w:rsidP="0067072E">
      <w:pPr>
        <w:spacing w:after="200" w:line="360" w:lineRule="auto"/>
        <w:rPr>
          <w:rFonts w:asciiTheme="minorHAnsi" w:hAnsiTheme="minorHAnsi" w:cstheme="minorHAnsi"/>
          <w:sz w:val="22"/>
          <w:szCs w:val="22"/>
        </w:rPr>
      </w:pPr>
    </w:p>
    <w:p w14:paraId="73DD0B2D" w14:textId="5A07B95C" w:rsidR="0085163C" w:rsidRPr="00297F1E" w:rsidRDefault="004A35E9" w:rsidP="0067072E">
      <w:pPr>
        <w:spacing w:after="200" w:line="360" w:lineRule="auto"/>
        <w:rPr>
          <w:rFonts w:asciiTheme="minorHAnsi" w:hAnsiTheme="minorHAnsi" w:cstheme="minorHAnsi"/>
          <w:sz w:val="22"/>
          <w:szCs w:val="22"/>
        </w:rPr>
      </w:pPr>
      <w:r w:rsidRPr="00297F1E">
        <w:rPr>
          <w:rFonts w:asciiTheme="minorHAnsi" w:hAnsiTheme="minorHAnsi" w:cstheme="minorHAnsi"/>
          <w:sz w:val="22"/>
          <w:szCs w:val="22"/>
        </w:rPr>
        <w:t>Au vu du nombre de personnes qui sont victime</w:t>
      </w:r>
      <w:r w:rsidR="009175E2" w:rsidRPr="00297F1E">
        <w:rPr>
          <w:rFonts w:asciiTheme="minorHAnsi" w:hAnsiTheme="minorHAnsi" w:cstheme="minorHAnsi"/>
          <w:sz w:val="22"/>
          <w:szCs w:val="22"/>
        </w:rPr>
        <w:t xml:space="preserve">s </w:t>
      </w:r>
      <w:r w:rsidRPr="00297F1E">
        <w:rPr>
          <w:rFonts w:asciiTheme="minorHAnsi" w:hAnsiTheme="minorHAnsi" w:cstheme="minorHAnsi"/>
          <w:sz w:val="22"/>
          <w:szCs w:val="22"/>
        </w:rPr>
        <w:t>d’un TC, et des conséquences de celui-ci sur la vie sociale, émotionnelle et professionnel</w:t>
      </w:r>
      <w:r w:rsidR="009175E2" w:rsidRPr="00297F1E">
        <w:rPr>
          <w:rFonts w:asciiTheme="minorHAnsi" w:hAnsiTheme="minorHAnsi" w:cstheme="minorHAnsi"/>
          <w:sz w:val="22"/>
          <w:szCs w:val="22"/>
        </w:rPr>
        <w:t>le</w:t>
      </w:r>
      <w:r w:rsidRPr="00297F1E">
        <w:rPr>
          <w:rFonts w:asciiTheme="minorHAnsi" w:hAnsiTheme="minorHAnsi" w:cstheme="minorHAnsi"/>
          <w:sz w:val="22"/>
          <w:szCs w:val="22"/>
        </w:rPr>
        <w:t xml:space="preserve"> des personnes</w:t>
      </w:r>
      <w:r w:rsidR="009175E2" w:rsidRPr="00297F1E">
        <w:rPr>
          <w:rFonts w:asciiTheme="minorHAnsi" w:hAnsiTheme="minorHAnsi" w:cstheme="minorHAnsi"/>
          <w:sz w:val="22"/>
          <w:szCs w:val="22"/>
        </w:rPr>
        <w:t>,</w:t>
      </w:r>
      <w:r w:rsidRPr="00297F1E">
        <w:rPr>
          <w:rFonts w:asciiTheme="minorHAnsi" w:hAnsiTheme="minorHAnsi" w:cstheme="minorHAnsi"/>
          <w:sz w:val="22"/>
          <w:szCs w:val="22"/>
        </w:rPr>
        <w:t xml:space="preserve"> il </w:t>
      </w:r>
      <w:r w:rsidR="006A6091" w:rsidRPr="00297F1E">
        <w:rPr>
          <w:rFonts w:asciiTheme="minorHAnsi" w:hAnsiTheme="minorHAnsi" w:cstheme="minorHAnsi"/>
          <w:sz w:val="22"/>
          <w:szCs w:val="22"/>
        </w:rPr>
        <w:t>es</w:t>
      </w:r>
      <w:r w:rsidRPr="00297F1E">
        <w:rPr>
          <w:rFonts w:asciiTheme="minorHAnsi" w:hAnsiTheme="minorHAnsi" w:cstheme="minorHAnsi"/>
          <w:sz w:val="22"/>
          <w:szCs w:val="22"/>
        </w:rPr>
        <w:t xml:space="preserve">t indispensable d’étudier l’évolution </w:t>
      </w:r>
      <w:r w:rsidR="006A6091" w:rsidRPr="00297F1E">
        <w:rPr>
          <w:rFonts w:asciiTheme="minorHAnsi" w:hAnsiTheme="minorHAnsi" w:cstheme="minorHAnsi"/>
          <w:sz w:val="22"/>
          <w:szCs w:val="22"/>
        </w:rPr>
        <w:t xml:space="preserve">des capacités </w:t>
      </w:r>
      <w:proofErr w:type="spellStart"/>
      <w:r w:rsidR="006A6091" w:rsidRPr="00297F1E">
        <w:rPr>
          <w:rFonts w:asciiTheme="minorHAnsi" w:hAnsiTheme="minorHAnsi" w:cstheme="minorHAnsi"/>
          <w:sz w:val="22"/>
          <w:szCs w:val="22"/>
        </w:rPr>
        <w:t>cognitivo</w:t>
      </w:r>
      <w:proofErr w:type="spellEnd"/>
      <w:r w:rsidR="006A6091" w:rsidRPr="00297F1E">
        <w:rPr>
          <w:rFonts w:asciiTheme="minorHAnsi" w:hAnsiTheme="minorHAnsi" w:cstheme="minorHAnsi"/>
          <w:sz w:val="22"/>
          <w:szCs w:val="22"/>
        </w:rPr>
        <w:t xml:space="preserve">-comportementales avec l’avancée en âge des personnes </w:t>
      </w:r>
      <w:r w:rsidR="00150980" w:rsidRPr="00297F1E">
        <w:rPr>
          <w:rFonts w:asciiTheme="minorHAnsi" w:hAnsiTheme="minorHAnsi" w:cstheme="minorHAnsi"/>
          <w:sz w:val="22"/>
          <w:szCs w:val="22"/>
        </w:rPr>
        <w:t xml:space="preserve">victimes d’un </w:t>
      </w:r>
      <w:r w:rsidR="006A6091" w:rsidRPr="00297F1E">
        <w:rPr>
          <w:rFonts w:asciiTheme="minorHAnsi" w:hAnsiTheme="minorHAnsi" w:cstheme="minorHAnsi"/>
          <w:sz w:val="22"/>
          <w:szCs w:val="22"/>
        </w:rPr>
        <w:t xml:space="preserve">TC. </w:t>
      </w:r>
      <w:r w:rsidR="009175E2" w:rsidRPr="00297F1E">
        <w:rPr>
          <w:rFonts w:asciiTheme="minorHAnsi" w:eastAsia="Calibri" w:hAnsiTheme="minorHAnsi" w:cstheme="minorHAnsi"/>
          <w:sz w:val="22"/>
          <w:szCs w:val="22"/>
          <w:lang w:eastAsia="en-US"/>
        </w:rPr>
        <w:t xml:space="preserve">Nous prévoyons donc, une étude </w:t>
      </w:r>
      <w:r w:rsidR="006A6091" w:rsidRPr="00297F1E">
        <w:rPr>
          <w:rFonts w:asciiTheme="minorHAnsi" w:eastAsia="Calibri" w:hAnsiTheme="minorHAnsi" w:cstheme="minorHAnsi"/>
          <w:sz w:val="22"/>
          <w:szCs w:val="22"/>
          <w:lang w:eastAsia="en-US"/>
        </w:rPr>
        <w:t>portant sur ces capacités à</w:t>
      </w:r>
      <w:r w:rsidR="009175E2" w:rsidRPr="00297F1E">
        <w:rPr>
          <w:rFonts w:asciiTheme="minorHAnsi" w:eastAsia="Calibri" w:hAnsiTheme="minorHAnsi" w:cstheme="minorHAnsi"/>
          <w:sz w:val="22"/>
          <w:szCs w:val="22"/>
          <w:lang w:eastAsia="en-US"/>
        </w:rPr>
        <w:t xml:space="preserve"> au moins 10 ans </w:t>
      </w:r>
      <w:r w:rsidR="006A6091" w:rsidRPr="00297F1E">
        <w:rPr>
          <w:rFonts w:asciiTheme="minorHAnsi" w:eastAsia="Calibri" w:hAnsiTheme="minorHAnsi" w:cstheme="minorHAnsi"/>
          <w:sz w:val="22"/>
          <w:szCs w:val="22"/>
          <w:lang w:eastAsia="en-US"/>
        </w:rPr>
        <w:t>d’un TC</w:t>
      </w:r>
      <w:r w:rsidR="009175E2" w:rsidRPr="00297F1E">
        <w:rPr>
          <w:rFonts w:asciiTheme="minorHAnsi" w:eastAsia="Calibri" w:hAnsiTheme="minorHAnsi" w:cstheme="minorHAnsi"/>
          <w:sz w:val="22"/>
          <w:szCs w:val="22"/>
          <w:lang w:eastAsia="en-US"/>
        </w:rPr>
        <w:t xml:space="preserve"> modéré à sévère</w:t>
      </w:r>
      <w:r w:rsidR="006A6091" w:rsidRPr="00297F1E">
        <w:rPr>
          <w:rFonts w:asciiTheme="minorHAnsi" w:eastAsia="Calibri" w:hAnsiTheme="minorHAnsi" w:cstheme="minorHAnsi"/>
          <w:sz w:val="22"/>
          <w:szCs w:val="22"/>
          <w:lang w:eastAsia="en-US"/>
        </w:rPr>
        <w:t xml:space="preserve"> afin de nous permettre </w:t>
      </w:r>
      <w:r w:rsidR="009175E2" w:rsidRPr="00297F1E">
        <w:rPr>
          <w:rFonts w:asciiTheme="minorHAnsi" w:hAnsiTheme="minorHAnsi" w:cstheme="minorHAnsi"/>
          <w:sz w:val="22"/>
          <w:szCs w:val="22"/>
        </w:rPr>
        <w:t>d’</w:t>
      </w:r>
      <w:r w:rsidRPr="00297F1E">
        <w:rPr>
          <w:rFonts w:asciiTheme="minorHAnsi" w:hAnsiTheme="minorHAnsi" w:cstheme="minorHAnsi"/>
          <w:sz w:val="22"/>
          <w:szCs w:val="22"/>
        </w:rPr>
        <w:t xml:space="preserve">identifier </w:t>
      </w:r>
      <w:r w:rsidR="006A6091" w:rsidRPr="00297F1E">
        <w:rPr>
          <w:rFonts w:asciiTheme="minorHAnsi" w:hAnsiTheme="minorHAnsi" w:cstheme="minorHAnsi"/>
          <w:sz w:val="22"/>
          <w:szCs w:val="22"/>
        </w:rPr>
        <w:t>l</w:t>
      </w:r>
      <w:r w:rsidRPr="00297F1E">
        <w:rPr>
          <w:rFonts w:asciiTheme="minorHAnsi" w:hAnsiTheme="minorHAnsi" w:cstheme="minorHAnsi"/>
          <w:sz w:val="22"/>
          <w:szCs w:val="22"/>
        </w:rPr>
        <w:t>es facteurs influençant le vieillissement de ces personnes</w:t>
      </w:r>
      <w:r w:rsidR="006A6091" w:rsidRPr="00297F1E">
        <w:rPr>
          <w:rFonts w:asciiTheme="minorHAnsi" w:hAnsiTheme="minorHAnsi" w:cstheme="minorHAnsi"/>
          <w:sz w:val="22"/>
          <w:szCs w:val="22"/>
        </w:rPr>
        <w:t>. Un de nos objectifs est de</w:t>
      </w:r>
      <w:r w:rsidRPr="00297F1E">
        <w:rPr>
          <w:rFonts w:asciiTheme="minorHAnsi" w:hAnsiTheme="minorHAnsi" w:cstheme="minorHAnsi"/>
          <w:sz w:val="22"/>
          <w:szCs w:val="22"/>
        </w:rPr>
        <w:t xml:space="preserve"> </w:t>
      </w:r>
      <w:r w:rsidR="009175E2" w:rsidRPr="00297F1E">
        <w:rPr>
          <w:rFonts w:asciiTheme="minorHAnsi" w:hAnsiTheme="minorHAnsi" w:cstheme="minorHAnsi"/>
          <w:sz w:val="22"/>
          <w:szCs w:val="22"/>
        </w:rPr>
        <w:t xml:space="preserve">proposer des mesures préventives </w:t>
      </w:r>
      <w:r w:rsidR="006A6091" w:rsidRPr="00297F1E">
        <w:rPr>
          <w:rFonts w:asciiTheme="minorHAnsi" w:hAnsiTheme="minorHAnsi" w:cstheme="minorHAnsi"/>
          <w:sz w:val="22"/>
          <w:szCs w:val="22"/>
        </w:rPr>
        <w:t xml:space="preserve">spécifiques à la personne victime d’un TC </w:t>
      </w:r>
      <w:r w:rsidR="009175E2" w:rsidRPr="00297F1E">
        <w:rPr>
          <w:rFonts w:asciiTheme="minorHAnsi" w:hAnsiTheme="minorHAnsi" w:cstheme="minorHAnsi"/>
          <w:sz w:val="22"/>
          <w:szCs w:val="22"/>
        </w:rPr>
        <w:t xml:space="preserve">permettant d’améliorer </w:t>
      </w:r>
      <w:r w:rsidR="006A6091" w:rsidRPr="00297F1E">
        <w:rPr>
          <w:rFonts w:asciiTheme="minorHAnsi" w:hAnsiTheme="minorHAnsi" w:cstheme="minorHAnsi"/>
          <w:sz w:val="22"/>
          <w:szCs w:val="22"/>
        </w:rPr>
        <w:t>leur chance d’effectuer un vieillissement réussi</w:t>
      </w:r>
      <w:r w:rsidR="009175E2" w:rsidRPr="00297F1E">
        <w:rPr>
          <w:rFonts w:asciiTheme="minorHAnsi" w:hAnsiTheme="minorHAnsi" w:cstheme="minorHAnsi"/>
          <w:sz w:val="22"/>
          <w:szCs w:val="22"/>
        </w:rPr>
        <w:t xml:space="preserve">. </w:t>
      </w:r>
    </w:p>
    <w:p w14:paraId="0202B503" w14:textId="77777777" w:rsidR="00242D82" w:rsidRPr="00297F1E" w:rsidRDefault="00050614" w:rsidP="0067072E">
      <w:pPr>
        <w:rPr>
          <w:b/>
          <w:color w:val="B04E81"/>
          <w:sz w:val="28"/>
        </w:rPr>
      </w:pPr>
      <w:r w:rsidRPr="00297F1E">
        <w:rPr>
          <w:b/>
          <w:color w:val="B04E81"/>
          <w:sz w:val="28"/>
        </w:rPr>
        <w:br w:type="page"/>
      </w:r>
    </w:p>
    <w:p w14:paraId="3CE6EAB7" w14:textId="755EDA0E" w:rsidR="00873D1A" w:rsidRPr="00297F1E" w:rsidRDefault="00873D1A" w:rsidP="0067072E">
      <w:pPr>
        <w:pStyle w:val="Titre1"/>
      </w:pPr>
      <w:bookmarkStart w:id="7" w:name="_Toc105591616"/>
      <w:r w:rsidRPr="00297F1E">
        <w:lastRenderedPageBreak/>
        <w:t xml:space="preserve">Fiches </w:t>
      </w:r>
      <w:r w:rsidR="00B007DD" w:rsidRPr="00297F1E">
        <w:t xml:space="preserve">de </w:t>
      </w:r>
      <w:r w:rsidRPr="00297F1E">
        <w:t>lecture</w:t>
      </w:r>
      <w:bookmarkEnd w:id="7"/>
      <w:r w:rsidRPr="00297F1E">
        <w:t xml:space="preserve"> </w:t>
      </w:r>
    </w:p>
    <w:p w14:paraId="01C731EC" w14:textId="77777777" w:rsidR="00873D1A" w:rsidRPr="00297F1E" w:rsidRDefault="00873D1A" w:rsidP="0067072E">
      <w:pPr>
        <w:rPr>
          <w:b/>
          <w:u w:val="single"/>
        </w:rPr>
      </w:pPr>
    </w:p>
    <w:p w14:paraId="51D2E122" w14:textId="25492379" w:rsidR="00597008" w:rsidRPr="00297F1E" w:rsidRDefault="00597008" w:rsidP="0067072E">
      <w:pPr>
        <w:spacing w:line="360" w:lineRule="auto"/>
        <w:rPr>
          <w:rFonts w:asciiTheme="minorHAnsi" w:hAnsiTheme="minorHAnsi" w:cstheme="minorHAnsi"/>
          <w:sz w:val="22"/>
          <w:szCs w:val="22"/>
        </w:rPr>
      </w:pPr>
      <w:r w:rsidRPr="00297F1E">
        <w:rPr>
          <w:rFonts w:asciiTheme="minorHAnsi" w:hAnsiTheme="minorHAnsi" w:cstheme="minorHAnsi"/>
          <w:sz w:val="22"/>
          <w:szCs w:val="22"/>
        </w:rPr>
        <w:t xml:space="preserve">Ces </w:t>
      </w:r>
      <w:r w:rsidR="00873D1A" w:rsidRPr="00297F1E">
        <w:rPr>
          <w:rFonts w:asciiTheme="minorHAnsi" w:hAnsiTheme="minorHAnsi" w:cstheme="minorHAnsi"/>
          <w:sz w:val="22"/>
          <w:szCs w:val="22"/>
        </w:rPr>
        <w:t>10</w:t>
      </w:r>
      <w:r w:rsidRPr="00297F1E">
        <w:rPr>
          <w:rFonts w:asciiTheme="minorHAnsi" w:hAnsiTheme="minorHAnsi" w:cstheme="minorHAnsi"/>
          <w:sz w:val="22"/>
          <w:szCs w:val="22"/>
        </w:rPr>
        <w:t xml:space="preserve"> fiches de lectures sont extraites de </w:t>
      </w:r>
      <w:r w:rsidR="00B007DD" w:rsidRPr="00297F1E">
        <w:rPr>
          <w:rFonts w:asciiTheme="minorHAnsi" w:hAnsiTheme="minorHAnsi" w:cstheme="minorHAnsi"/>
          <w:sz w:val="22"/>
          <w:szCs w:val="22"/>
        </w:rPr>
        <w:t>la</w:t>
      </w:r>
      <w:r w:rsidRPr="00297F1E">
        <w:rPr>
          <w:rFonts w:asciiTheme="minorHAnsi" w:hAnsiTheme="minorHAnsi" w:cstheme="minorHAnsi"/>
          <w:sz w:val="22"/>
          <w:szCs w:val="22"/>
        </w:rPr>
        <w:t xml:space="preserve"> bibliographie générale</w:t>
      </w:r>
      <w:r w:rsidR="00B007DD" w:rsidRPr="00297F1E">
        <w:rPr>
          <w:rFonts w:asciiTheme="minorHAnsi" w:hAnsiTheme="minorHAnsi" w:cstheme="minorHAnsi"/>
          <w:sz w:val="22"/>
          <w:szCs w:val="22"/>
        </w:rPr>
        <w:t xml:space="preserve"> de ce projet</w:t>
      </w:r>
      <w:r w:rsidRPr="00297F1E">
        <w:rPr>
          <w:rFonts w:asciiTheme="minorHAnsi" w:hAnsiTheme="minorHAnsi" w:cstheme="minorHAnsi"/>
          <w:sz w:val="22"/>
          <w:szCs w:val="22"/>
        </w:rPr>
        <w:t>. Elles ont été choisi</w:t>
      </w:r>
      <w:r w:rsidR="00B007DD" w:rsidRPr="00297F1E">
        <w:rPr>
          <w:rFonts w:asciiTheme="minorHAnsi" w:hAnsiTheme="minorHAnsi" w:cstheme="minorHAnsi"/>
          <w:sz w:val="22"/>
          <w:szCs w:val="22"/>
        </w:rPr>
        <w:t>e</w:t>
      </w:r>
      <w:r w:rsidRPr="00297F1E">
        <w:rPr>
          <w:rFonts w:asciiTheme="minorHAnsi" w:hAnsiTheme="minorHAnsi" w:cstheme="minorHAnsi"/>
          <w:sz w:val="22"/>
          <w:szCs w:val="22"/>
        </w:rPr>
        <w:t xml:space="preserve">s pour leur pertinence. </w:t>
      </w:r>
    </w:p>
    <w:p w14:paraId="01E2A4F0" w14:textId="6EDE45B4" w:rsidR="00D92F84" w:rsidRPr="00297F1E" w:rsidRDefault="00D92F84" w:rsidP="0067072E">
      <w:pPr>
        <w:spacing w:line="360" w:lineRule="auto"/>
        <w:rPr>
          <w:rFonts w:asciiTheme="minorHAnsi" w:hAnsiTheme="minorHAnsi" w:cstheme="minorHAnsi"/>
          <w:sz w:val="22"/>
          <w:szCs w:val="22"/>
        </w:rPr>
      </w:pPr>
    </w:p>
    <w:p w14:paraId="1D767B8C" w14:textId="0F8A8026" w:rsidR="00D92F84" w:rsidRPr="00297F1E" w:rsidRDefault="00D92F84" w:rsidP="0067072E">
      <w:pPr>
        <w:pStyle w:val="Standard"/>
        <w:spacing w:line="360" w:lineRule="auto"/>
        <w:rPr>
          <w:rFonts w:eastAsia="Calibri" w:cs="Calibri"/>
          <w:szCs w:val="20"/>
        </w:rPr>
      </w:pPr>
      <w:r w:rsidRPr="00297F1E">
        <w:rPr>
          <w:rFonts w:eastAsia="Calibri" w:cs="Calibri"/>
          <w:szCs w:val="20"/>
        </w:rPr>
        <w:t>Chaque fiche contient un lien vers la notice complète et les documents sur la base documentaire de la FIRAH.</w:t>
      </w:r>
    </w:p>
    <w:p w14:paraId="33AD044B" w14:textId="446AE1C9" w:rsidR="00442486" w:rsidRPr="00297F1E" w:rsidRDefault="00D92F84" w:rsidP="0067072E">
      <w:pPr>
        <w:rPr>
          <w:rFonts w:ascii="Calibri" w:eastAsia="Calibri" w:hAnsi="Calibri" w:cs="Calibri"/>
          <w:kern w:val="3"/>
          <w:sz w:val="22"/>
          <w:szCs w:val="20"/>
          <w:lang w:eastAsia="en-US"/>
        </w:rPr>
      </w:pPr>
      <w:r w:rsidRPr="00297F1E">
        <w:rPr>
          <w:rFonts w:eastAsia="Calibri" w:cs="Calibri"/>
          <w:szCs w:val="20"/>
        </w:rPr>
        <w:br w:type="page"/>
      </w:r>
    </w:p>
    <w:p w14:paraId="656E6A85" w14:textId="77777777" w:rsidR="00321BEC" w:rsidRPr="00297F1E" w:rsidRDefault="00321BEC" w:rsidP="0067072E">
      <w:pPr>
        <w:pStyle w:val="Titre2"/>
      </w:pPr>
      <w:bookmarkStart w:id="8" w:name="_Toc105591617"/>
      <w:r w:rsidRPr="00297F1E">
        <w:lastRenderedPageBreak/>
        <w:t>Fiche 1. Vieillir après un traumatisme crânien. Aspects neuropsychologiques et psychologiques</w:t>
      </w:r>
      <w:bookmarkEnd w:id="8"/>
    </w:p>
    <w:p w14:paraId="59F4E6D8" w14:textId="59B5357B" w:rsidR="00D92F84" w:rsidRPr="00297F1E" w:rsidRDefault="00D92F84" w:rsidP="0067072E">
      <w:pPr>
        <w:spacing w:line="276" w:lineRule="auto"/>
        <w:rPr>
          <w:rFonts w:asciiTheme="minorHAnsi" w:hAnsiTheme="minorHAnsi" w:cstheme="minorHAnsi"/>
          <w:b/>
          <w:color w:val="B04E81"/>
          <w:sz w:val="22"/>
          <w:szCs w:val="22"/>
          <w:u w:val="single"/>
        </w:rPr>
      </w:pPr>
    </w:p>
    <w:p w14:paraId="17D19105" w14:textId="63EEF801" w:rsidR="00297F1E" w:rsidRPr="00297F1E" w:rsidRDefault="0067072E" w:rsidP="0067072E">
      <w:pPr>
        <w:rPr>
          <w:rFonts w:asciiTheme="minorHAnsi" w:hAnsiTheme="minorHAnsi" w:cstheme="minorHAnsi"/>
          <w:b/>
          <w:bCs/>
          <w:sz w:val="22"/>
          <w:szCs w:val="22"/>
        </w:rPr>
      </w:pPr>
      <w:hyperlink r:id="rId21" w:tooltip="Accéder à Vieillir après un traumatisme crânien, sur la base documentaire, nouvelle fenêtre" w:history="1">
        <w:r w:rsidR="00297F1E" w:rsidRPr="00B47972">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085CD228" w14:textId="77777777" w:rsidR="00297F1E" w:rsidRPr="00297F1E" w:rsidRDefault="00297F1E" w:rsidP="0067072E">
      <w:pPr>
        <w:spacing w:line="276" w:lineRule="auto"/>
        <w:rPr>
          <w:rFonts w:asciiTheme="minorHAnsi" w:hAnsiTheme="minorHAnsi" w:cstheme="minorHAnsi"/>
          <w:b/>
          <w:color w:val="B04E81"/>
          <w:sz w:val="22"/>
          <w:szCs w:val="22"/>
          <w:u w:val="single"/>
        </w:rPr>
      </w:pPr>
    </w:p>
    <w:p w14:paraId="57F96727" w14:textId="5364B808" w:rsidR="00321BEC" w:rsidRPr="00297F1E" w:rsidRDefault="00321BEC" w:rsidP="0067072E">
      <w:pPr>
        <w:spacing w:line="276" w:lineRule="auto"/>
        <w:rPr>
          <w:rFonts w:asciiTheme="minorHAnsi" w:hAnsiTheme="minorHAnsi" w:cstheme="minorHAnsi"/>
          <w:b/>
          <w:color w:val="6C8675"/>
          <w:sz w:val="22"/>
          <w:szCs w:val="22"/>
          <w:u w:val="single"/>
        </w:rPr>
      </w:pPr>
      <w:r w:rsidRPr="00913A57">
        <w:rPr>
          <w:rFonts w:asciiTheme="minorHAnsi" w:hAnsiTheme="minorHAnsi" w:cstheme="minorHAnsi"/>
          <w:b/>
          <w:color w:val="45554B"/>
          <w:sz w:val="22"/>
          <w:szCs w:val="22"/>
          <w:u w:val="single"/>
        </w:rPr>
        <w:t xml:space="preserve">Reference </w:t>
      </w:r>
    </w:p>
    <w:p w14:paraId="15F72028" w14:textId="77777777" w:rsidR="00321BEC" w:rsidRPr="00297F1E" w:rsidRDefault="00321BEC" w:rsidP="0067072E">
      <w:pPr>
        <w:pStyle w:val="Bibliographie5"/>
        <w:spacing w:line="276" w:lineRule="auto"/>
        <w:rPr>
          <w:rFonts w:cstheme="minorHAnsi"/>
          <w:sz w:val="22"/>
          <w:szCs w:val="22"/>
        </w:rPr>
      </w:pPr>
    </w:p>
    <w:p w14:paraId="449961F7" w14:textId="77777777" w:rsidR="00321BEC" w:rsidRPr="00297F1E" w:rsidRDefault="00321BEC" w:rsidP="0067072E">
      <w:pPr>
        <w:pStyle w:val="Bibliographie6"/>
        <w:spacing w:line="276" w:lineRule="auto"/>
        <w:ind w:left="0" w:hanging="11"/>
        <w:rPr>
          <w:rFonts w:cstheme="minorHAnsi"/>
          <w:sz w:val="22"/>
          <w:szCs w:val="22"/>
        </w:rPr>
      </w:pPr>
      <w:r w:rsidRPr="00297F1E">
        <w:rPr>
          <w:rFonts w:cstheme="minorHAnsi"/>
          <w:sz w:val="22"/>
          <w:szCs w:val="22"/>
        </w:rPr>
        <w:fldChar w:fldCharType="begin"/>
      </w:r>
      <w:r w:rsidRPr="00297F1E">
        <w:rPr>
          <w:rFonts w:cstheme="minorHAnsi"/>
          <w:sz w:val="22"/>
          <w:szCs w:val="22"/>
        </w:rPr>
        <w:instrText xml:space="preserve"> ADDIN ZOTERO_BIBL {"uncited":[],"omitted":[],"custom":[]} CSL_BIBLIOGRAPHY </w:instrText>
      </w:r>
      <w:r w:rsidRPr="00297F1E">
        <w:rPr>
          <w:rFonts w:cstheme="minorHAnsi"/>
          <w:sz w:val="22"/>
          <w:szCs w:val="22"/>
        </w:rPr>
        <w:fldChar w:fldCharType="separate"/>
      </w:r>
      <w:r w:rsidRPr="00297F1E">
        <w:rPr>
          <w:rFonts w:cstheme="minorHAnsi"/>
          <w:sz w:val="22"/>
          <w:szCs w:val="22"/>
        </w:rPr>
        <w:t xml:space="preserve">De Jouvencel, M., Narcyz-Fadoul, F., Bourdon, C., &amp; Masse, J. (2008). Vieillir après un traumatisme crânien. Aspects neuropsychologiques et psychologiques. </w:t>
      </w:r>
      <w:r w:rsidRPr="00297F1E">
        <w:rPr>
          <w:rFonts w:cstheme="minorHAnsi"/>
          <w:i/>
          <w:iCs/>
          <w:sz w:val="22"/>
          <w:szCs w:val="22"/>
        </w:rPr>
        <w:t>Journal de Réadaptation Médicale : Pratique et Formation en Médecine Physique et de Réadaptation</w:t>
      </w:r>
      <w:r w:rsidRPr="00297F1E">
        <w:rPr>
          <w:rFonts w:cstheme="minorHAnsi"/>
          <w:sz w:val="22"/>
          <w:szCs w:val="22"/>
        </w:rPr>
        <w:t xml:space="preserve">, </w:t>
      </w:r>
      <w:r w:rsidRPr="00297F1E">
        <w:rPr>
          <w:rFonts w:cstheme="minorHAnsi"/>
          <w:i/>
          <w:iCs/>
          <w:sz w:val="22"/>
          <w:szCs w:val="22"/>
        </w:rPr>
        <w:t>28</w:t>
      </w:r>
      <w:r w:rsidRPr="00297F1E">
        <w:rPr>
          <w:rFonts w:cstheme="minorHAnsi"/>
          <w:sz w:val="22"/>
          <w:szCs w:val="22"/>
        </w:rPr>
        <w:t>(2), 53</w:t>
      </w:r>
      <w:r w:rsidRPr="00297F1E">
        <w:rPr>
          <w:rFonts w:ascii="Cambria Math" w:hAnsi="Cambria Math" w:cs="Cambria Math"/>
          <w:sz w:val="22"/>
          <w:szCs w:val="22"/>
        </w:rPr>
        <w:t>‑</w:t>
      </w:r>
      <w:r w:rsidRPr="00297F1E">
        <w:rPr>
          <w:rFonts w:cstheme="minorHAnsi"/>
          <w:sz w:val="22"/>
          <w:szCs w:val="22"/>
        </w:rPr>
        <w:t>59. https://doi.org/10.1016/j.jmr.2008.06.027</w:t>
      </w:r>
    </w:p>
    <w:p w14:paraId="4B502CDA" w14:textId="77777777" w:rsidR="00321BEC" w:rsidRPr="00297F1E" w:rsidRDefault="00321BEC" w:rsidP="0067072E">
      <w:pPr>
        <w:spacing w:line="276" w:lineRule="auto"/>
        <w:rPr>
          <w:rFonts w:asciiTheme="minorHAnsi" w:hAnsiTheme="minorHAnsi" w:cstheme="minorHAnsi"/>
          <w:b/>
          <w:color w:val="B04E81"/>
          <w:sz w:val="22"/>
          <w:szCs w:val="22"/>
          <w:u w:val="single"/>
        </w:rPr>
      </w:pPr>
      <w:r w:rsidRPr="00297F1E">
        <w:rPr>
          <w:rFonts w:asciiTheme="minorHAnsi" w:hAnsiTheme="minorHAnsi" w:cstheme="minorHAnsi"/>
          <w:sz w:val="22"/>
          <w:szCs w:val="22"/>
        </w:rPr>
        <w:fldChar w:fldCharType="end"/>
      </w:r>
    </w:p>
    <w:p w14:paraId="5DD58527" w14:textId="77777777" w:rsidR="00321BEC" w:rsidRPr="00297F1E" w:rsidRDefault="00321BEC" w:rsidP="0067072E">
      <w:pPr>
        <w:spacing w:line="276" w:lineRule="auto"/>
        <w:rPr>
          <w:rFonts w:asciiTheme="minorHAnsi" w:hAnsiTheme="minorHAnsi" w:cstheme="minorHAnsi"/>
          <w:b/>
          <w:color w:val="6C8675"/>
          <w:sz w:val="22"/>
          <w:szCs w:val="22"/>
          <w:u w:val="single"/>
        </w:rPr>
      </w:pPr>
      <w:r w:rsidRPr="00913A57">
        <w:rPr>
          <w:rFonts w:asciiTheme="minorHAnsi" w:hAnsiTheme="minorHAnsi" w:cstheme="minorHAnsi"/>
          <w:b/>
          <w:color w:val="45554B"/>
          <w:sz w:val="22"/>
          <w:szCs w:val="22"/>
          <w:u w:val="single"/>
        </w:rPr>
        <w:t>Mots clés</w:t>
      </w:r>
    </w:p>
    <w:p w14:paraId="636220D4" w14:textId="77777777" w:rsidR="00321BEC" w:rsidRPr="00297F1E" w:rsidRDefault="00321BEC" w:rsidP="0067072E">
      <w:pPr>
        <w:spacing w:line="276" w:lineRule="auto"/>
        <w:rPr>
          <w:rFonts w:asciiTheme="minorHAnsi" w:hAnsiTheme="minorHAnsi" w:cstheme="minorHAnsi"/>
          <w:b/>
          <w:color w:val="B04E81"/>
          <w:sz w:val="22"/>
          <w:szCs w:val="22"/>
          <w:u w:val="single"/>
        </w:rPr>
      </w:pPr>
    </w:p>
    <w:p w14:paraId="469241ED" w14:textId="77777777" w:rsidR="00321BEC" w:rsidRPr="00297F1E" w:rsidRDefault="00321BEC" w:rsidP="0067072E">
      <w:pPr>
        <w:spacing w:line="276" w:lineRule="auto"/>
        <w:rPr>
          <w:rFonts w:asciiTheme="minorHAnsi" w:hAnsiTheme="minorHAnsi" w:cstheme="minorHAnsi"/>
          <w:color w:val="B04E81"/>
          <w:sz w:val="22"/>
          <w:szCs w:val="22"/>
        </w:rPr>
      </w:pPr>
      <w:r w:rsidRPr="00297F1E">
        <w:rPr>
          <w:rFonts w:asciiTheme="minorHAnsi" w:hAnsiTheme="minorHAnsi" w:cstheme="minorHAnsi"/>
          <w:color w:val="000000" w:themeColor="text1"/>
          <w:sz w:val="22"/>
          <w:szCs w:val="22"/>
        </w:rPr>
        <w:t>Vieillissement, neuropsychologie, Traumatisme crânien</w:t>
      </w:r>
    </w:p>
    <w:p w14:paraId="73F803ED" w14:textId="77777777" w:rsidR="00321BEC" w:rsidRPr="00297F1E" w:rsidRDefault="00321BEC" w:rsidP="0067072E">
      <w:pPr>
        <w:spacing w:line="276" w:lineRule="auto"/>
        <w:rPr>
          <w:rFonts w:asciiTheme="minorHAnsi" w:hAnsiTheme="minorHAnsi" w:cstheme="minorHAnsi"/>
          <w:b/>
          <w:color w:val="B04E81"/>
          <w:sz w:val="22"/>
          <w:szCs w:val="22"/>
          <w:u w:val="single"/>
        </w:rPr>
      </w:pPr>
    </w:p>
    <w:p w14:paraId="0CBB8B58" w14:textId="7BA6F6D4" w:rsidR="00515F0A" w:rsidRPr="00913A57" w:rsidRDefault="00515F0A" w:rsidP="0067072E">
      <w:pPr>
        <w:spacing w:line="276" w:lineRule="auto"/>
        <w:rPr>
          <w:rFonts w:asciiTheme="minorHAnsi" w:hAnsiTheme="minorHAnsi" w:cstheme="minorHAnsi"/>
          <w:b/>
          <w:color w:val="45554B"/>
          <w:sz w:val="22"/>
          <w:szCs w:val="22"/>
          <w:u w:val="single"/>
        </w:rPr>
      </w:pPr>
      <w:r w:rsidRPr="00913A57">
        <w:rPr>
          <w:rFonts w:asciiTheme="minorHAnsi" w:hAnsiTheme="minorHAnsi" w:cstheme="minorHAnsi"/>
          <w:b/>
          <w:color w:val="45554B"/>
          <w:sz w:val="22"/>
          <w:szCs w:val="22"/>
          <w:u w:val="single"/>
        </w:rPr>
        <w:t>Résumé des auteurs</w:t>
      </w:r>
      <w:r w:rsidR="00297F1E" w:rsidRPr="00913A57">
        <w:rPr>
          <w:rFonts w:asciiTheme="minorHAnsi" w:hAnsiTheme="minorHAnsi" w:cstheme="minorHAnsi"/>
          <w:b/>
          <w:color w:val="45554B"/>
          <w:sz w:val="22"/>
          <w:szCs w:val="22"/>
          <w:u w:val="single"/>
        </w:rPr>
        <w:t xml:space="preserve"> (traduit de l’anglais)</w:t>
      </w:r>
    </w:p>
    <w:p w14:paraId="61B084B2" w14:textId="77777777" w:rsidR="00515F0A" w:rsidRPr="00297F1E" w:rsidRDefault="00515F0A" w:rsidP="0067072E">
      <w:pPr>
        <w:spacing w:before="100" w:beforeAutospacing="1" w:after="100" w:afterAutospacing="1" w:line="276" w:lineRule="auto"/>
        <w:rPr>
          <w:rFonts w:asciiTheme="minorHAnsi" w:hAnsiTheme="minorHAnsi" w:cstheme="minorHAnsi"/>
          <w:sz w:val="22"/>
          <w:szCs w:val="22"/>
        </w:rPr>
      </w:pPr>
      <w:r w:rsidRPr="00297F1E">
        <w:rPr>
          <w:rFonts w:asciiTheme="minorHAnsi" w:hAnsiTheme="minorHAnsi" w:cstheme="minorHAnsi"/>
          <w:sz w:val="22"/>
          <w:szCs w:val="22"/>
        </w:rPr>
        <w:t>Le concept de vieillissement est revisité à propos des traumatisés crâniens (TC). Vivre avec une blessure cérébrale interroge les blessés et leurs familles en termes de récupération et de réparation pour retrouver le temps d’avant. Cependant, la blessure cérébrale questionne le pronostic neuropsychologique et produit une inquiétude croissante pour la famille. Le temps qui s’écoule imprime un vieillissement normal. Qu’en est-il d’une évolution pathologique du vieillissement quand déjà</w:t>
      </w:r>
      <w:r w:rsidRPr="00297F1E">
        <w:rPr>
          <w:rFonts w:asciiTheme="minorHAnsi" w:hAnsiTheme="minorHAnsi" w:cstheme="minorHAnsi"/>
          <w:position w:val="2"/>
          <w:sz w:val="22"/>
          <w:szCs w:val="22"/>
        </w:rPr>
        <w:t xml:space="preserve"> </w:t>
      </w:r>
      <w:r w:rsidRPr="00297F1E">
        <w:rPr>
          <w:rFonts w:asciiTheme="minorHAnsi" w:hAnsiTheme="minorHAnsi" w:cstheme="minorHAnsi"/>
          <w:sz w:val="22"/>
          <w:szCs w:val="22"/>
        </w:rPr>
        <w:t>la lésion cérébrale réduit les fonctions cognitives et produit des troubles du comportement ? C’est déjà le temps de la perte et du manque. Comment courir après le temps perdu et le retenir ? La personne avec un traumatisme crânien vit ce dilemme au quotidien. Puisque le vieillissement produit un certain nombre de désordres neuropsychologiques, aboutissant parfois à une démence, les auteurs s’interrogent sur la question des personnes cérébrolésées vieillissantes. Certaines études en biochimie ont montré</w:t>
      </w:r>
      <w:r w:rsidRPr="00297F1E">
        <w:rPr>
          <w:rFonts w:asciiTheme="minorHAnsi" w:hAnsiTheme="minorHAnsi" w:cstheme="minorHAnsi"/>
          <w:position w:val="2"/>
          <w:sz w:val="22"/>
          <w:szCs w:val="22"/>
        </w:rPr>
        <w:t xml:space="preserve"> </w:t>
      </w:r>
      <w:r w:rsidRPr="00297F1E">
        <w:rPr>
          <w:rFonts w:asciiTheme="minorHAnsi" w:hAnsiTheme="minorHAnsi" w:cstheme="minorHAnsi"/>
          <w:sz w:val="22"/>
          <w:szCs w:val="22"/>
        </w:rPr>
        <w:t>que les TC peuvent produire la même protéine que l’on retrouve chez les patients atteints d’une maladie d’Alzheimer. Y-a-t-il des liens entre le traumatisme crânien survenu dans un cerveau jeune et le développement ultérieur d’une maladie neurologique dégénérative ?</w:t>
      </w:r>
    </w:p>
    <w:p w14:paraId="589C2AD3" w14:textId="77777777" w:rsidR="00321BEC" w:rsidRPr="00913A57" w:rsidRDefault="00321BEC" w:rsidP="0067072E">
      <w:pPr>
        <w:pStyle w:val="NormalWeb"/>
        <w:spacing w:line="276" w:lineRule="auto"/>
        <w:rPr>
          <w:rFonts w:asciiTheme="minorHAnsi" w:hAnsiTheme="minorHAnsi" w:cstheme="minorHAnsi"/>
          <w:b/>
          <w:color w:val="45554B"/>
          <w:sz w:val="22"/>
          <w:szCs w:val="22"/>
          <w:u w:val="single"/>
        </w:rPr>
      </w:pPr>
      <w:r w:rsidRPr="00913A57">
        <w:rPr>
          <w:rFonts w:asciiTheme="minorHAnsi" w:hAnsiTheme="minorHAnsi" w:cstheme="minorHAnsi"/>
          <w:b/>
          <w:color w:val="45554B"/>
          <w:sz w:val="22"/>
          <w:szCs w:val="22"/>
          <w:u w:val="single"/>
        </w:rPr>
        <w:t xml:space="preserve">Commentaire </w:t>
      </w:r>
    </w:p>
    <w:p w14:paraId="7A23D191" w14:textId="77777777" w:rsidR="00106022" w:rsidRPr="00297F1E" w:rsidRDefault="00321BEC" w:rsidP="0067072E">
      <w:pPr>
        <w:pStyle w:val="NormalWeb"/>
        <w:spacing w:line="276" w:lineRule="auto"/>
        <w:rPr>
          <w:rFonts w:asciiTheme="minorHAnsi" w:hAnsiTheme="minorHAnsi" w:cstheme="minorHAnsi"/>
          <w:bCs/>
          <w:color w:val="000000" w:themeColor="text1"/>
          <w:sz w:val="22"/>
          <w:szCs w:val="22"/>
        </w:rPr>
      </w:pPr>
      <w:r w:rsidRPr="00297F1E">
        <w:rPr>
          <w:rFonts w:asciiTheme="minorHAnsi" w:hAnsiTheme="minorHAnsi" w:cstheme="minorHAnsi"/>
          <w:bCs/>
          <w:color w:val="000000" w:themeColor="text1"/>
          <w:sz w:val="22"/>
          <w:szCs w:val="22"/>
        </w:rPr>
        <w:t>Cet article fait un rapide état des lieux concernant les séquelles neuropsychologiques</w:t>
      </w:r>
      <w:r w:rsidR="00A94C7A" w:rsidRPr="00297F1E">
        <w:rPr>
          <w:rFonts w:asciiTheme="minorHAnsi" w:hAnsiTheme="minorHAnsi" w:cstheme="minorHAnsi"/>
          <w:bCs/>
          <w:color w:val="000000" w:themeColor="text1"/>
          <w:sz w:val="22"/>
          <w:szCs w:val="22"/>
        </w:rPr>
        <w:t>,</w:t>
      </w:r>
      <w:r w:rsidRPr="00297F1E">
        <w:rPr>
          <w:rFonts w:asciiTheme="minorHAnsi" w:hAnsiTheme="minorHAnsi" w:cstheme="minorHAnsi"/>
          <w:bCs/>
          <w:color w:val="000000" w:themeColor="text1"/>
          <w:sz w:val="22"/>
          <w:szCs w:val="22"/>
        </w:rPr>
        <w:t xml:space="preserve"> qui découlent d’un traumatisme crânien (TC) et des perspectives de vieillissements chez </w:t>
      </w:r>
      <w:r w:rsidR="00D94A29" w:rsidRPr="00297F1E">
        <w:rPr>
          <w:rFonts w:asciiTheme="minorHAnsi" w:hAnsiTheme="minorHAnsi" w:cstheme="minorHAnsi"/>
          <w:bCs/>
          <w:color w:val="000000" w:themeColor="text1"/>
          <w:sz w:val="22"/>
          <w:szCs w:val="22"/>
        </w:rPr>
        <w:t>l</w:t>
      </w:r>
      <w:r w:rsidRPr="00297F1E">
        <w:rPr>
          <w:rFonts w:asciiTheme="minorHAnsi" w:hAnsiTheme="minorHAnsi" w:cstheme="minorHAnsi"/>
          <w:bCs/>
          <w:color w:val="000000" w:themeColor="text1"/>
          <w:sz w:val="22"/>
          <w:szCs w:val="22"/>
        </w:rPr>
        <w:t>es personnes</w:t>
      </w:r>
      <w:r w:rsidR="00D94A29" w:rsidRPr="00297F1E">
        <w:rPr>
          <w:rFonts w:asciiTheme="minorHAnsi" w:hAnsiTheme="minorHAnsi" w:cstheme="minorHAnsi"/>
          <w:bCs/>
          <w:color w:val="000000" w:themeColor="text1"/>
          <w:sz w:val="22"/>
          <w:szCs w:val="22"/>
        </w:rPr>
        <w:t xml:space="preserve"> victimes d’un TC</w:t>
      </w:r>
      <w:r w:rsidRPr="00297F1E">
        <w:rPr>
          <w:rFonts w:asciiTheme="minorHAnsi" w:hAnsiTheme="minorHAnsi" w:cstheme="minorHAnsi"/>
          <w:bCs/>
          <w:color w:val="000000" w:themeColor="text1"/>
          <w:sz w:val="22"/>
          <w:szCs w:val="22"/>
        </w:rPr>
        <w:t xml:space="preserve">. Les auteurs </w:t>
      </w:r>
      <w:r w:rsidR="00D94A29" w:rsidRPr="00297F1E">
        <w:rPr>
          <w:rFonts w:asciiTheme="minorHAnsi" w:hAnsiTheme="minorHAnsi" w:cstheme="minorHAnsi"/>
          <w:bCs/>
          <w:color w:val="000000" w:themeColor="text1"/>
          <w:sz w:val="22"/>
          <w:szCs w:val="22"/>
        </w:rPr>
        <w:t xml:space="preserve">débutent leur article en rappelant </w:t>
      </w:r>
      <w:r w:rsidRPr="00297F1E">
        <w:rPr>
          <w:rFonts w:asciiTheme="minorHAnsi" w:hAnsiTheme="minorHAnsi" w:cstheme="minorHAnsi"/>
          <w:bCs/>
          <w:color w:val="000000" w:themeColor="text1"/>
          <w:sz w:val="22"/>
          <w:szCs w:val="22"/>
        </w:rPr>
        <w:t>que toutes les fonctions cognitives n</w:t>
      </w:r>
      <w:r w:rsidR="00D94A29" w:rsidRPr="00297F1E">
        <w:rPr>
          <w:rFonts w:asciiTheme="minorHAnsi" w:hAnsiTheme="minorHAnsi" w:cstheme="minorHAnsi"/>
          <w:bCs/>
          <w:color w:val="000000" w:themeColor="text1"/>
          <w:sz w:val="22"/>
          <w:szCs w:val="22"/>
        </w:rPr>
        <w:t>’évoluent pas de la même façon au cours du vieillissement physiologique</w:t>
      </w:r>
      <w:r w:rsidR="00106022" w:rsidRPr="00297F1E">
        <w:rPr>
          <w:rFonts w:asciiTheme="minorHAnsi" w:hAnsiTheme="minorHAnsi" w:cstheme="minorHAnsi"/>
          <w:bCs/>
          <w:color w:val="000000" w:themeColor="text1"/>
          <w:sz w:val="22"/>
          <w:szCs w:val="22"/>
        </w:rPr>
        <w:t xml:space="preserve">, certaines sont plus impactées que d’autres. C’est le cas des capacités de mémoire épisodique (mémoire des souvenirs), des capacités d’inhibition ou encore des capacités de flexibilité mentales. Les capacités attentionnelles, quant à elles, sont affectées uniquement pour les tâches nouvelles et complexes. </w:t>
      </w:r>
    </w:p>
    <w:p w14:paraId="4B2B9D9D" w14:textId="77777777" w:rsidR="00321BEC" w:rsidRPr="00297F1E" w:rsidRDefault="00106022"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bCs/>
          <w:color w:val="000000" w:themeColor="text1"/>
          <w:sz w:val="22"/>
          <w:szCs w:val="22"/>
        </w:rPr>
        <w:t xml:space="preserve">Les auteurs poursuivent leur article en évoquant les principales séquelles cognitives associées à un TC. </w:t>
      </w:r>
      <w:r w:rsidR="00321BEC" w:rsidRPr="00297F1E">
        <w:rPr>
          <w:rFonts w:asciiTheme="minorHAnsi" w:hAnsiTheme="minorHAnsi" w:cstheme="minorHAnsi"/>
          <w:sz w:val="22"/>
          <w:szCs w:val="22"/>
        </w:rPr>
        <w:t>Les capacités attentionnelles sont les plus touché</w:t>
      </w:r>
      <w:r w:rsidR="00362C8E" w:rsidRPr="00297F1E">
        <w:rPr>
          <w:rFonts w:asciiTheme="minorHAnsi" w:hAnsiTheme="minorHAnsi" w:cstheme="minorHAnsi"/>
          <w:sz w:val="22"/>
          <w:szCs w:val="22"/>
        </w:rPr>
        <w:t>es</w:t>
      </w:r>
      <w:r w:rsidR="00321BEC" w:rsidRPr="00297F1E">
        <w:rPr>
          <w:rFonts w:asciiTheme="minorHAnsi" w:hAnsiTheme="minorHAnsi" w:cstheme="minorHAnsi"/>
          <w:sz w:val="22"/>
          <w:szCs w:val="22"/>
        </w:rPr>
        <w:t xml:space="preserve"> notamment </w:t>
      </w:r>
      <w:r w:rsidRPr="00297F1E">
        <w:rPr>
          <w:rFonts w:asciiTheme="minorHAnsi" w:hAnsiTheme="minorHAnsi" w:cstheme="minorHAnsi"/>
          <w:sz w:val="22"/>
          <w:szCs w:val="22"/>
        </w:rPr>
        <w:t>en situation de multitâches</w:t>
      </w:r>
      <w:r w:rsidR="00321BEC" w:rsidRPr="00297F1E">
        <w:rPr>
          <w:rFonts w:asciiTheme="minorHAnsi" w:hAnsiTheme="minorHAnsi" w:cstheme="minorHAnsi"/>
          <w:sz w:val="22"/>
          <w:szCs w:val="22"/>
        </w:rPr>
        <w:t xml:space="preserve">. </w:t>
      </w:r>
      <w:r w:rsidRPr="00297F1E">
        <w:rPr>
          <w:rFonts w:asciiTheme="minorHAnsi" w:hAnsiTheme="minorHAnsi" w:cstheme="minorHAnsi"/>
          <w:sz w:val="22"/>
          <w:szCs w:val="22"/>
        </w:rPr>
        <w:t xml:space="preserve">Il est très </w:t>
      </w:r>
      <w:r w:rsidRPr="00297F1E">
        <w:rPr>
          <w:rFonts w:asciiTheme="minorHAnsi" w:hAnsiTheme="minorHAnsi" w:cstheme="minorHAnsi"/>
          <w:sz w:val="22"/>
          <w:szCs w:val="22"/>
        </w:rPr>
        <w:lastRenderedPageBreak/>
        <w:t xml:space="preserve">fréquemment observé un </w:t>
      </w:r>
      <w:r w:rsidR="00321BEC" w:rsidRPr="00297F1E">
        <w:rPr>
          <w:rFonts w:asciiTheme="minorHAnsi" w:hAnsiTheme="minorHAnsi" w:cstheme="minorHAnsi"/>
          <w:sz w:val="22"/>
          <w:szCs w:val="22"/>
        </w:rPr>
        <w:t xml:space="preserve">syndrome dysexécutif </w:t>
      </w:r>
      <w:r w:rsidRPr="00297F1E">
        <w:rPr>
          <w:rFonts w:asciiTheme="minorHAnsi" w:hAnsiTheme="minorHAnsi" w:cstheme="minorHAnsi"/>
          <w:sz w:val="22"/>
          <w:szCs w:val="22"/>
        </w:rPr>
        <w:t xml:space="preserve">qui se </w:t>
      </w:r>
      <w:r w:rsidR="00321BEC" w:rsidRPr="00297F1E">
        <w:rPr>
          <w:rFonts w:asciiTheme="minorHAnsi" w:hAnsiTheme="minorHAnsi" w:cstheme="minorHAnsi"/>
          <w:sz w:val="22"/>
          <w:szCs w:val="22"/>
        </w:rPr>
        <w:t>manifest</w:t>
      </w:r>
      <w:r w:rsidRPr="00297F1E">
        <w:rPr>
          <w:rFonts w:asciiTheme="minorHAnsi" w:hAnsiTheme="minorHAnsi" w:cstheme="minorHAnsi"/>
          <w:sz w:val="22"/>
          <w:szCs w:val="22"/>
        </w:rPr>
        <w:t>e</w:t>
      </w:r>
      <w:r w:rsidR="00321BEC" w:rsidRPr="00297F1E">
        <w:rPr>
          <w:rFonts w:asciiTheme="minorHAnsi" w:hAnsiTheme="minorHAnsi" w:cstheme="minorHAnsi"/>
          <w:sz w:val="22"/>
          <w:szCs w:val="22"/>
        </w:rPr>
        <w:t xml:space="preserve"> par un manque d’initiative, des troubles de la motivation, une désinhibition comportementale, des troubles de la planification, des difficultés dans la prise de décision lors de situation nouvelle, des difficultés de jugement, de flexibilité mental</w:t>
      </w:r>
      <w:r w:rsidR="00362C8E" w:rsidRPr="00297F1E">
        <w:rPr>
          <w:rFonts w:asciiTheme="minorHAnsi" w:hAnsiTheme="minorHAnsi" w:cstheme="minorHAnsi"/>
          <w:sz w:val="22"/>
          <w:szCs w:val="22"/>
        </w:rPr>
        <w:t>e…</w:t>
      </w:r>
      <w:r w:rsidR="00321BEC" w:rsidRPr="00297F1E">
        <w:rPr>
          <w:rFonts w:asciiTheme="minorHAnsi" w:hAnsiTheme="minorHAnsi" w:cstheme="minorHAnsi"/>
          <w:sz w:val="22"/>
          <w:szCs w:val="22"/>
        </w:rPr>
        <w:t>. Des troubles mnésiques peuvent exister, ils concernent essentiellement les souvenirs antérograde</w:t>
      </w:r>
      <w:r w:rsidR="00362C8E" w:rsidRPr="00297F1E">
        <w:rPr>
          <w:rFonts w:asciiTheme="minorHAnsi" w:hAnsiTheme="minorHAnsi" w:cstheme="minorHAnsi"/>
          <w:sz w:val="22"/>
          <w:szCs w:val="22"/>
        </w:rPr>
        <w:t xml:space="preserve">s </w:t>
      </w:r>
      <w:r w:rsidR="00321BEC" w:rsidRPr="00297F1E">
        <w:rPr>
          <w:rFonts w:asciiTheme="minorHAnsi" w:hAnsiTheme="minorHAnsi" w:cstheme="minorHAnsi"/>
          <w:sz w:val="22"/>
          <w:szCs w:val="22"/>
        </w:rPr>
        <w:t xml:space="preserve">(troubles de mémoire qui porte sur les faits postérieurs </w:t>
      </w:r>
      <w:r w:rsidR="00F72EC2" w:rsidRPr="00297F1E">
        <w:rPr>
          <w:rFonts w:asciiTheme="minorHAnsi" w:hAnsiTheme="minorHAnsi" w:cstheme="minorHAnsi"/>
          <w:sz w:val="22"/>
          <w:szCs w:val="22"/>
        </w:rPr>
        <w:t>au TC</w:t>
      </w:r>
      <w:r w:rsidR="00321BEC" w:rsidRPr="00297F1E">
        <w:rPr>
          <w:rFonts w:asciiTheme="minorHAnsi" w:hAnsiTheme="minorHAnsi" w:cstheme="minorHAnsi"/>
          <w:sz w:val="22"/>
          <w:szCs w:val="22"/>
        </w:rPr>
        <w:t xml:space="preserve">). </w:t>
      </w:r>
      <w:r w:rsidR="00F72EC2" w:rsidRPr="00297F1E">
        <w:rPr>
          <w:rFonts w:asciiTheme="minorHAnsi" w:hAnsiTheme="minorHAnsi" w:cstheme="minorHAnsi"/>
          <w:sz w:val="22"/>
          <w:szCs w:val="22"/>
        </w:rPr>
        <w:t xml:space="preserve">Il peut être aussi observé des </w:t>
      </w:r>
      <w:r w:rsidR="00321BEC" w:rsidRPr="00297F1E">
        <w:rPr>
          <w:rFonts w:asciiTheme="minorHAnsi" w:hAnsiTheme="minorHAnsi" w:cstheme="minorHAnsi"/>
          <w:sz w:val="22"/>
          <w:szCs w:val="22"/>
        </w:rPr>
        <w:t>troubles du langage</w:t>
      </w:r>
      <w:r w:rsidR="00F72EC2" w:rsidRPr="00297F1E">
        <w:rPr>
          <w:rFonts w:asciiTheme="minorHAnsi" w:hAnsiTheme="minorHAnsi" w:cstheme="minorHAnsi"/>
          <w:sz w:val="22"/>
          <w:szCs w:val="22"/>
        </w:rPr>
        <w:t xml:space="preserve"> qui, selon les auteurs, se rééduquent facilement. </w:t>
      </w:r>
      <w:r w:rsidR="00321BEC" w:rsidRPr="00297F1E">
        <w:rPr>
          <w:rFonts w:asciiTheme="minorHAnsi" w:hAnsiTheme="minorHAnsi" w:cstheme="minorHAnsi"/>
          <w:sz w:val="22"/>
          <w:szCs w:val="22"/>
        </w:rPr>
        <w:t xml:space="preserve">Enfin, </w:t>
      </w:r>
      <w:r w:rsidR="00F72EC2" w:rsidRPr="00297F1E">
        <w:rPr>
          <w:rFonts w:asciiTheme="minorHAnsi" w:hAnsiTheme="minorHAnsi" w:cstheme="minorHAnsi"/>
          <w:sz w:val="22"/>
          <w:szCs w:val="22"/>
        </w:rPr>
        <w:t>il est</w:t>
      </w:r>
      <w:r w:rsidR="00321BEC" w:rsidRPr="00297F1E">
        <w:rPr>
          <w:rFonts w:asciiTheme="minorHAnsi" w:hAnsiTheme="minorHAnsi" w:cstheme="minorHAnsi"/>
          <w:sz w:val="22"/>
          <w:szCs w:val="22"/>
        </w:rPr>
        <w:t xml:space="preserve"> </w:t>
      </w:r>
      <w:r w:rsidR="0033356C" w:rsidRPr="00297F1E">
        <w:rPr>
          <w:rFonts w:asciiTheme="minorHAnsi" w:hAnsiTheme="minorHAnsi" w:cstheme="minorHAnsi"/>
          <w:sz w:val="22"/>
          <w:szCs w:val="22"/>
        </w:rPr>
        <w:t>constaté</w:t>
      </w:r>
      <w:r w:rsidR="00321BEC" w:rsidRPr="00297F1E">
        <w:rPr>
          <w:rFonts w:asciiTheme="minorHAnsi" w:hAnsiTheme="minorHAnsi" w:cstheme="minorHAnsi"/>
          <w:sz w:val="22"/>
          <w:szCs w:val="22"/>
        </w:rPr>
        <w:t xml:space="preserve"> des troubles du comportement et de la personnalité qui </w:t>
      </w:r>
      <w:r w:rsidR="00F72EC2" w:rsidRPr="00297F1E">
        <w:rPr>
          <w:rFonts w:asciiTheme="minorHAnsi" w:hAnsiTheme="minorHAnsi" w:cstheme="minorHAnsi"/>
          <w:sz w:val="22"/>
          <w:szCs w:val="22"/>
        </w:rPr>
        <w:t xml:space="preserve">bien souvent sont les déficits les plus difficiles à accepter pour les proches. </w:t>
      </w:r>
      <w:r w:rsidR="00321BEC" w:rsidRPr="00297F1E">
        <w:rPr>
          <w:rFonts w:asciiTheme="minorHAnsi" w:hAnsiTheme="minorHAnsi" w:cstheme="minorHAnsi"/>
          <w:sz w:val="22"/>
          <w:szCs w:val="22"/>
        </w:rPr>
        <w:t xml:space="preserve">Ces troubles de la personnalité peuvent </w:t>
      </w:r>
      <w:r w:rsidR="00F72EC2" w:rsidRPr="00297F1E">
        <w:rPr>
          <w:rFonts w:asciiTheme="minorHAnsi" w:hAnsiTheme="minorHAnsi" w:cstheme="minorHAnsi"/>
          <w:sz w:val="22"/>
          <w:szCs w:val="22"/>
        </w:rPr>
        <w:t>s’exprimer sur un versant hypo-productif (</w:t>
      </w:r>
      <w:r w:rsidR="00321BEC" w:rsidRPr="00297F1E">
        <w:rPr>
          <w:rFonts w:asciiTheme="minorHAnsi" w:hAnsiTheme="minorHAnsi" w:cstheme="minorHAnsi"/>
          <w:sz w:val="22"/>
          <w:szCs w:val="22"/>
        </w:rPr>
        <w:t>inhibition</w:t>
      </w:r>
      <w:r w:rsidR="00F72EC2" w:rsidRPr="00297F1E">
        <w:rPr>
          <w:rFonts w:asciiTheme="minorHAnsi" w:hAnsiTheme="minorHAnsi" w:cstheme="minorHAnsi"/>
          <w:sz w:val="22"/>
          <w:szCs w:val="22"/>
        </w:rPr>
        <w:t xml:space="preserve">, </w:t>
      </w:r>
      <w:r w:rsidR="00321BEC" w:rsidRPr="00297F1E">
        <w:rPr>
          <w:rFonts w:asciiTheme="minorHAnsi" w:hAnsiTheme="minorHAnsi" w:cstheme="minorHAnsi"/>
          <w:sz w:val="22"/>
          <w:szCs w:val="22"/>
        </w:rPr>
        <w:t xml:space="preserve">apragmatisme, manque d’initiative) ou </w:t>
      </w:r>
      <w:r w:rsidR="00F72EC2" w:rsidRPr="00297F1E">
        <w:rPr>
          <w:rFonts w:asciiTheme="minorHAnsi" w:hAnsiTheme="minorHAnsi" w:cstheme="minorHAnsi"/>
          <w:sz w:val="22"/>
          <w:szCs w:val="22"/>
        </w:rPr>
        <w:t>hyper-productif (</w:t>
      </w:r>
      <w:r w:rsidR="00321BEC" w:rsidRPr="00297F1E">
        <w:rPr>
          <w:rFonts w:asciiTheme="minorHAnsi" w:hAnsiTheme="minorHAnsi" w:cstheme="minorHAnsi"/>
          <w:sz w:val="22"/>
          <w:szCs w:val="22"/>
        </w:rPr>
        <w:t>désinhibition</w:t>
      </w:r>
      <w:r w:rsidR="00F72EC2" w:rsidRPr="00297F1E">
        <w:rPr>
          <w:rFonts w:asciiTheme="minorHAnsi" w:hAnsiTheme="minorHAnsi" w:cstheme="minorHAnsi"/>
          <w:sz w:val="22"/>
          <w:szCs w:val="22"/>
        </w:rPr>
        <w:t xml:space="preserve">, </w:t>
      </w:r>
      <w:r w:rsidR="00321BEC" w:rsidRPr="00297F1E">
        <w:rPr>
          <w:rFonts w:asciiTheme="minorHAnsi" w:hAnsiTheme="minorHAnsi" w:cstheme="minorHAnsi"/>
          <w:sz w:val="22"/>
          <w:szCs w:val="22"/>
        </w:rPr>
        <w:t>impulsivité, intolérances aux frustration</w:t>
      </w:r>
      <w:r w:rsidR="00362C8E" w:rsidRPr="00297F1E">
        <w:rPr>
          <w:rFonts w:asciiTheme="minorHAnsi" w:hAnsiTheme="minorHAnsi" w:cstheme="minorHAnsi"/>
          <w:sz w:val="22"/>
          <w:szCs w:val="22"/>
        </w:rPr>
        <w:t>s)</w:t>
      </w:r>
      <w:r w:rsidR="00321BEC" w:rsidRPr="00297F1E">
        <w:rPr>
          <w:rFonts w:asciiTheme="minorHAnsi" w:hAnsiTheme="minorHAnsi" w:cstheme="minorHAnsi"/>
          <w:sz w:val="22"/>
          <w:szCs w:val="22"/>
        </w:rPr>
        <w:t xml:space="preserve">. </w:t>
      </w:r>
    </w:p>
    <w:p w14:paraId="634A6647" w14:textId="77777777" w:rsidR="00321BEC" w:rsidRPr="00297F1E" w:rsidRDefault="00321BEC"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rPr>
        <w:t xml:space="preserve">Enfin, les auteurs font </w:t>
      </w:r>
      <w:r w:rsidR="00837564" w:rsidRPr="00297F1E">
        <w:rPr>
          <w:rFonts w:asciiTheme="minorHAnsi" w:hAnsiTheme="minorHAnsi" w:cstheme="minorHAnsi"/>
          <w:sz w:val="22"/>
          <w:szCs w:val="22"/>
        </w:rPr>
        <w:t>une revue de la littérature</w:t>
      </w:r>
      <w:r w:rsidR="001302B2" w:rsidRPr="00297F1E">
        <w:rPr>
          <w:rFonts w:asciiTheme="minorHAnsi" w:hAnsiTheme="minorHAnsi" w:cstheme="minorHAnsi"/>
          <w:sz w:val="22"/>
          <w:szCs w:val="22"/>
        </w:rPr>
        <w:t xml:space="preserve"> sur </w:t>
      </w:r>
      <w:r w:rsidR="006C7305" w:rsidRPr="00297F1E">
        <w:rPr>
          <w:rFonts w:asciiTheme="minorHAnsi" w:hAnsiTheme="minorHAnsi" w:cstheme="minorHAnsi"/>
          <w:sz w:val="22"/>
          <w:szCs w:val="22"/>
        </w:rPr>
        <w:t>les conséquences</w:t>
      </w:r>
      <w:r w:rsidR="005B730D" w:rsidRPr="00297F1E">
        <w:rPr>
          <w:rFonts w:asciiTheme="minorHAnsi" w:hAnsiTheme="minorHAnsi" w:cstheme="minorHAnsi"/>
          <w:sz w:val="22"/>
          <w:szCs w:val="22"/>
        </w:rPr>
        <w:t xml:space="preserve"> neuropsychologiques</w:t>
      </w:r>
      <w:r w:rsidR="006C7305" w:rsidRPr="00297F1E">
        <w:rPr>
          <w:rFonts w:asciiTheme="minorHAnsi" w:hAnsiTheme="minorHAnsi" w:cstheme="minorHAnsi"/>
          <w:sz w:val="22"/>
          <w:szCs w:val="22"/>
        </w:rPr>
        <w:t xml:space="preserve"> </w:t>
      </w:r>
      <w:r w:rsidR="001302B2" w:rsidRPr="00297F1E">
        <w:rPr>
          <w:rFonts w:asciiTheme="minorHAnsi" w:hAnsiTheme="minorHAnsi" w:cstheme="minorHAnsi"/>
          <w:sz w:val="22"/>
          <w:szCs w:val="22"/>
        </w:rPr>
        <w:t>de l’</w:t>
      </w:r>
      <w:r w:rsidR="009E16CE" w:rsidRPr="00297F1E">
        <w:rPr>
          <w:rFonts w:asciiTheme="minorHAnsi" w:hAnsiTheme="minorHAnsi" w:cstheme="minorHAnsi"/>
          <w:sz w:val="22"/>
          <w:szCs w:val="22"/>
        </w:rPr>
        <w:t xml:space="preserve">avancée en </w:t>
      </w:r>
      <w:r w:rsidR="001302B2" w:rsidRPr="00297F1E">
        <w:rPr>
          <w:rFonts w:asciiTheme="minorHAnsi" w:hAnsiTheme="minorHAnsi" w:cstheme="minorHAnsi"/>
          <w:sz w:val="22"/>
          <w:szCs w:val="22"/>
        </w:rPr>
        <w:t>âge</w:t>
      </w:r>
      <w:r w:rsidR="006C7305" w:rsidRPr="00297F1E">
        <w:rPr>
          <w:rFonts w:asciiTheme="minorHAnsi" w:hAnsiTheme="minorHAnsi" w:cstheme="minorHAnsi"/>
          <w:sz w:val="22"/>
          <w:szCs w:val="22"/>
        </w:rPr>
        <w:t xml:space="preserve"> après un TC</w:t>
      </w:r>
      <w:r w:rsidR="001302B2" w:rsidRPr="00297F1E">
        <w:rPr>
          <w:rFonts w:asciiTheme="minorHAnsi" w:hAnsiTheme="minorHAnsi" w:cstheme="minorHAnsi"/>
          <w:sz w:val="22"/>
          <w:szCs w:val="22"/>
        </w:rPr>
        <w:t xml:space="preserve">. </w:t>
      </w:r>
      <w:r w:rsidR="00AA2D7C" w:rsidRPr="00297F1E">
        <w:rPr>
          <w:rFonts w:asciiTheme="minorHAnsi" w:hAnsiTheme="minorHAnsi" w:cstheme="minorHAnsi"/>
          <w:sz w:val="22"/>
          <w:szCs w:val="22"/>
        </w:rPr>
        <w:t>Peu d’</w:t>
      </w:r>
      <w:r w:rsidR="001302B2" w:rsidRPr="00297F1E">
        <w:rPr>
          <w:rFonts w:asciiTheme="minorHAnsi" w:hAnsiTheme="minorHAnsi" w:cstheme="minorHAnsi"/>
          <w:sz w:val="22"/>
          <w:szCs w:val="22"/>
        </w:rPr>
        <w:t xml:space="preserve">études </w:t>
      </w:r>
      <w:r w:rsidR="00AA2D7C" w:rsidRPr="00297F1E">
        <w:rPr>
          <w:rFonts w:asciiTheme="minorHAnsi" w:hAnsiTheme="minorHAnsi" w:cstheme="minorHAnsi"/>
          <w:sz w:val="22"/>
          <w:szCs w:val="22"/>
        </w:rPr>
        <w:t>porte sur</w:t>
      </w:r>
      <w:r w:rsidR="001302B2" w:rsidRPr="00297F1E">
        <w:rPr>
          <w:rFonts w:asciiTheme="minorHAnsi" w:hAnsiTheme="minorHAnsi" w:cstheme="minorHAnsi"/>
          <w:sz w:val="22"/>
          <w:szCs w:val="22"/>
        </w:rPr>
        <w:t xml:space="preserve"> ce sujet. </w:t>
      </w:r>
      <w:r w:rsidR="009E16CE" w:rsidRPr="00297F1E">
        <w:rPr>
          <w:rFonts w:asciiTheme="minorHAnsi" w:hAnsiTheme="minorHAnsi" w:cstheme="minorHAnsi"/>
          <w:sz w:val="22"/>
          <w:szCs w:val="22"/>
        </w:rPr>
        <w:t>Elles</w:t>
      </w:r>
      <w:r w:rsidR="00AA2D7C" w:rsidRPr="00297F1E">
        <w:rPr>
          <w:rFonts w:asciiTheme="minorHAnsi" w:hAnsiTheme="minorHAnsi" w:cstheme="minorHAnsi"/>
          <w:sz w:val="22"/>
          <w:szCs w:val="22"/>
        </w:rPr>
        <w:t xml:space="preserve"> se sont </w:t>
      </w:r>
      <w:r w:rsidR="009E16CE" w:rsidRPr="00297F1E">
        <w:rPr>
          <w:rFonts w:asciiTheme="minorHAnsi" w:hAnsiTheme="minorHAnsi" w:cstheme="minorHAnsi"/>
          <w:sz w:val="22"/>
          <w:szCs w:val="22"/>
        </w:rPr>
        <w:t>surtout</w:t>
      </w:r>
      <w:r w:rsidR="00AA2D7C" w:rsidRPr="00297F1E">
        <w:rPr>
          <w:rFonts w:asciiTheme="minorHAnsi" w:hAnsiTheme="minorHAnsi" w:cstheme="minorHAnsi"/>
          <w:sz w:val="22"/>
          <w:szCs w:val="22"/>
        </w:rPr>
        <w:t xml:space="preserve"> </w:t>
      </w:r>
      <w:r w:rsidR="001302B2" w:rsidRPr="00297F1E">
        <w:rPr>
          <w:rFonts w:asciiTheme="minorHAnsi" w:hAnsiTheme="minorHAnsi" w:cstheme="minorHAnsi"/>
          <w:sz w:val="22"/>
          <w:szCs w:val="22"/>
        </w:rPr>
        <w:t>intéressées au</w:t>
      </w:r>
      <w:r w:rsidR="00AA2D7C" w:rsidRPr="00297F1E">
        <w:rPr>
          <w:rFonts w:asciiTheme="minorHAnsi" w:hAnsiTheme="minorHAnsi" w:cstheme="minorHAnsi"/>
          <w:sz w:val="22"/>
          <w:szCs w:val="22"/>
        </w:rPr>
        <w:t xml:space="preserve"> lien entre le TC et la maladie </w:t>
      </w:r>
      <w:r w:rsidR="001302B2" w:rsidRPr="00297F1E">
        <w:rPr>
          <w:rFonts w:asciiTheme="minorHAnsi" w:hAnsiTheme="minorHAnsi" w:cstheme="minorHAnsi"/>
          <w:sz w:val="22"/>
          <w:szCs w:val="22"/>
        </w:rPr>
        <w:t>d’Alzheimer (MA).</w:t>
      </w:r>
      <w:r w:rsidR="00AA2D7C" w:rsidRPr="00297F1E">
        <w:rPr>
          <w:rFonts w:asciiTheme="minorHAnsi" w:hAnsiTheme="minorHAnsi" w:cstheme="minorHAnsi"/>
          <w:sz w:val="22"/>
          <w:szCs w:val="22"/>
        </w:rPr>
        <w:t xml:space="preserve"> Bien qu’il n’existe pas de consensus net</w:t>
      </w:r>
      <w:r w:rsidR="00E9141A" w:rsidRPr="00297F1E">
        <w:rPr>
          <w:rFonts w:asciiTheme="minorHAnsi" w:hAnsiTheme="minorHAnsi" w:cstheme="minorHAnsi"/>
          <w:sz w:val="22"/>
          <w:szCs w:val="22"/>
        </w:rPr>
        <w:t xml:space="preserve"> au sujet de ce lien, </w:t>
      </w:r>
      <w:proofErr w:type="gramStart"/>
      <w:r w:rsidR="00AA2D7C" w:rsidRPr="00297F1E">
        <w:rPr>
          <w:rFonts w:asciiTheme="minorHAnsi" w:hAnsiTheme="minorHAnsi" w:cstheme="minorHAnsi"/>
          <w:sz w:val="22"/>
          <w:szCs w:val="22"/>
        </w:rPr>
        <w:t>suite à un</w:t>
      </w:r>
      <w:proofErr w:type="gramEnd"/>
      <w:r w:rsidR="00AA2D7C" w:rsidRPr="00297F1E">
        <w:rPr>
          <w:rFonts w:asciiTheme="minorHAnsi" w:hAnsiTheme="minorHAnsi" w:cstheme="minorHAnsi"/>
          <w:sz w:val="22"/>
          <w:szCs w:val="22"/>
        </w:rPr>
        <w:t xml:space="preserve"> </w:t>
      </w:r>
      <w:r w:rsidR="001302B2" w:rsidRPr="00297F1E">
        <w:rPr>
          <w:rFonts w:asciiTheme="minorHAnsi" w:hAnsiTheme="minorHAnsi" w:cstheme="minorHAnsi"/>
          <w:sz w:val="22"/>
          <w:szCs w:val="22"/>
        </w:rPr>
        <w:t>TC</w:t>
      </w:r>
      <w:r w:rsidR="009E16CE" w:rsidRPr="00297F1E">
        <w:rPr>
          <w:rFonts w:asciiTheme="minorHAnsi" w:hAnsiTheme="minorHAnsi" w:cstheme="minorHAnsi"/>
          <w:sz w:val="22"/>
          <w:szCs w:val="22"/>
        </w:rPr>
        <w:t xml:space="preserve">, il est constaté </w:t>
      </w:r>
      <w:r w:rsidR="00AA2D7C" w:rsidRPr="00297F1E">
        <w:rPr>
          <w:rFonts w:asciiTheme="minorHAnsi" w:hAnsiTheme="minorHAnsi" w:cstheme="minorHAnsi"/>
          <w:sz w:val="22"/>
          <w:szCs w:val="22"/>
        </w:rPr>
        <w:t>deux modifications cérébrales</w:t>
      </w:r>
      <w:r w:rsidR="009E16CE" w:rsidRPr="00297F1E">
        <w:rPr>
          <w:rFonts w:asciiTheme="minorHAnsi" w:hAnsiTheme="minorHAnsi" w:cstheme="minorHAnsi"/>
          <w:sz w:val="22"/>
          <w:szCs w:val="22"/>
        </w:rPr>
        <w:t xml:space="preserve"> : </w:t>
      </w:r>
      <w:r w:rsidR="00AA2D7C" w:rsidRPr="00297F1E">
        <w:rPr>
          <w:rFonts w:asciiTheme="minorHAnsi" w:hAnsiTheme="minorHAnsi" w:cstheme="minorHAnsi"/>
          <w:sz w:val="22"/>
          <w:szCs w:val="22"/>
        </w:rPr>
        <w:t xml:space="preserve">la dégénérescence </w:t>
      </w:r>
      <w:proofErr w:type="spellStart"/>
      <w:r w:rsidR="00AA2D7C" w:rsidRPr="00297F1E">
        <w:rPr>
          <w:rFonts w:asciiTheme="minorHAnsi" w:hAnsiTheme="minorHAnsi" w:cstheme="minorHAnsi"/>
          <w:sz w:val="22"/>
          <w:szCs w:val="22"/>
        </w:rPr>
        <w:t>neurofibrilaire</w:t>
      </w:r>
      <w:proofErr w:type="spellEnd"/>
      <w:r w:rsidR="00AA2D7C" w:rsidRPr="00297F1E">
        <w:rPr>
          <w:rFonts w:asciiTheme="minorHAnsi" w:hAnsiTheme="minorHAnsi" w:cstheme="minorHAnsi"/>
          <w:sz w:val="22"/>
          <w:szCs w:val="22"/>
        </w:rPr>
        <w:t xml:space="preserve"> et la production d</w:t>
      </w:r>
      <w:r w:rsidR="00E9141A" w:rsidRPr="00297F1E">
        <w:rPr>
          <w:rFonts w:asciiTheme="minorHAnsi" w:hAnsiTheme="minorHAnsi" w:cstheme="minorHAnsi"/>
          <w:sz w:val="22"/>
          <w:szCs w:val="22"/>
        </w:rPr>
        <w:t xml:space="preserve">e protéines bêta-amyloïde or ces modifications sont </w:t>
      </w:r>
      <w:r w:rsidR="00234D34" w:rsidRPr="00297F1E">
        <w:rPr>
          <w:rFonts w:asciiTheme="minorHAnsi" w:hAnsiTheme="minorHAnsi" w:cstheme="minorHAnsi"/>
          <w:sz w:val="22"/>
          <w:szCs w:val="22"/>
        </w:rPr>
        <w:t xml:space="preserve">observées en grande quantité lors de l’autopsie de cerveau de patients atteints </w:t>
      </w:r>
      <w:r w:rsidR="00E9141A" w:rsidRPr="00297F1E">
        <w:rPr>
          <w:rFonts w:asciiTheme="minorHAnsi" w:hAnsiTheme="minorHAnsi" w:cstheme="minorHAnsi"/>
          <w:sz w:val="22"/>
          <w:szCs w:val="22"/>
        </w:rPr>
        <w:t xml:space="preserve">de la MA (Jordan et al., 1997). </w:t>
      </w:r>
      <w:r w:rsidR="001302B2" w:rsidRPr="00297F1E">
        <w:rPr>
          <w:rFonts w:asciiTheme="minorHAnsi" w:hAnsiTheme="minorHAnsi" w:cstheme="minorHAnsi"/>
          <w:sz w:val="22"/>
          <w:szCs w:val="22"/>
        </w:rPr>
        <w:t>De plus, il semblerait que les personnes victime</w:t>
      </w:r>
      <w:r w:rsidR="00362C8E" w:rsidRPr="00297F1E">
        <w:rPr>
          <w:rFonts w:asciiTheme="minorHAnsi" w:hAnsiTheme="minorHAnsi" w:cstheme="minorHAnsi"/>
          <w:sz w:val="22"/>
          <w:szCs w:val="22"/>
        </w:rPr>
        <w:t xml:space="preserve">s </w:t>
      </w:r>
      <w:r w:rsidR="001302B2" w:rsidRPr="00297F1E">
        <w:rPr>
          <w:rFonts w:asciiTheme="minorHAnsi" w:hAnsiTheme="minorHAnsi" w:cstheme="minorHAnsi"/>
          <w:sz w:val="22"/>
          <w:szCs w:val="22"/>
        </w:rPr>
        <w:t>d’un TC</w:t>
      </w:r>
      <w:r w:rsidR="00CF3FDD" w:rsidRPr="00297F1E">
        <w:rPr>
          <w:rFonts w:asciiTheme="minorHAnsi" w:hAnsiTheme="minorHAnsi" w:cstheme="minorHAnsi"/>
          <w:sz w:val="22"/>
          <w:szCs w:val="22"/>
        </w:rPr>
        <w:t>, si elles</w:t>
      </w:r>
      <w:r w:rsidR="00E9141A" w:rsidRPr="00297F1E">
        <w:rPr>
          <w:rFonts w:asciiTheme="minorHAnsi" w:hAnsiTheme="minorHAnsi" w:cstheme="minorHAnsi"/>
          <w:sz w:val="22"/>
          <w:szCs w:val="22"/>
        </w:rPr>
        <w:t xml:space="preserve"> </w:t>
      </w:r>
      <w:r w:rsidR="00783060" w:rsidRPr="00297F1E">
        <w:rPr>
          <w:rFonts w:asciiTheme="minorHAnsi" w:hAnsiTheme="minorHAnsi" w:cstheme="minorHAnsi"/>
          <w:sz w:val="22"/>
          <w:szCs w:val="22"/>
        </w:rPr>
        <w:t>développe</w:t>
      </w:r>
      <w:r w:rsidR="00362C8E" w:rsidRPr="00297F1E">
        <w:rPr>
          <w:rFonts w:asciiTheme="minorHAnsi" w:hAnsiTheme="minorHAnsi" w:cstheme="minorHAnsi"/>
          <w:sz w:val="22"/>
          <w:szCs w:val="22"/>
        </w:rPr>
        <w:t xml:space="preserve">nt </w:t>
      </w:r>
      <w:r w:rsidR="00E9141A" w:rsidRPr="00297F1E">
        <w:rPr>
          <w:rFonts w:asciiTheme="minorHAnsi" w:hAnsiTheme="minorHAnsi" w:cstheme="minorHAnsi"/>
          <w:sz w:val="22"/>
          <w:szCs w:val="22"/>
        </w:rPr>
        <w:t>une</w:t>
      </w:r>
      <w:r w:rsidR="00783060" w:rsidRPr="00297F1E">
        <w:rPr>
          <w:rFonts w:asciiTheme="minorHAnsi" w:hAnsiTheme="minorHAnsi" w:cstheme="minorHAnsi"/>
          <w:sz w:val="22"/>
          <w:szCs w:val="22"/>
        </w:rPr>
        <w:t xml:space="preserve"> MA</w:t>
      </w:r>
      <w:r w:rsidR="00E9141A" w:rsidRPr="00297F1E">
        <w:rPr>
          <w:rFonts w:asciiTheme="minorHAnsi" w:hAnsiTheme="minorHAnsi" w:cstheme="minorHAnsi"/>
          <w:sz w:val="22"/>
          <w:szCs w:val="22"/>
        </w:rPr>
        <w:t xml:space="preserve">, </w:t>
      </w:r>
      <w:r w:rsidR="009E16CE" w:rsidRPr="00297F1E">
        <w:rPr>
          <w:rFonts w:asciiTheme="minorHAnsi" w:hAnsiTheme="minorHAnsi" w:cstheme="minorHAnsi"/>
          <w:sz w:val="22"/>
          <w:szCs w:val="22"/>
        </w:rPr>
        <w:t xml:space="preserve">en présentent </w:t>
      </w:r>
      <w:r w:rsidR="00E9141A" w:rsidRPr="00297F1E">
        <w:rPr>
          <w:rFonts w:asciiTheme="minorHAnsi" w:hAnsiTheme="minorHAnsi" w:cstheme="minorHAnsi"/>
          <w:sz w:val="22"/>
          <w:szCs w:val="22"/>
        </w:rPr>
        <w:t>le</w:t>
      </w:r>
      <w:r w:rsidR="009E16CE" w:rsidRPr="00297F1E">
        <w:rPr>
          <w:rFonts w:asciiTheme="minorHAnsi" w:hAnsiTheme="minorHAnsi" w:cstheme="minorHAnsi"/>
          <w:sz w:val="22"/>
          <w:szCs w:val="22"/>
        </w:rPr>
        <w:t>s symptômes</w:t>
      </w:r>
      <w:r w:rsidR="00E9141A" w:rsidRPr="00297F1E">
        <w:rPr>
          <w:rFonts w:asciiTheme="minorHAnsi" w:hAnsiTheme="minorHAnsi" w:cstheme="minorHAnsi"/>
          <w:sz w:val="22"/>
          <w:szCs w:val="22"/>
        </w:rPr>
        <w:t xml:space="preserve"> à un âge plus jeune que pour la population générale </w:t>
      </w:r>
      <w:r w:rsidR="00362C8E" w:rsidRPr="00297F1E">
        <w:rPr>
          <w:rFonts w:asciiTheme="minorHAnsi" w:hAnsiTheme="minorHAnsi" w:cstheme="minorHAnsi"/>
          <w:sz w:val="22"/>
          <w:szCs w:val="22"/>
        </w:rPr>
        <w:t>(</w:t>
      </w:r>
      <w:proofErr w:type="spellStart"/>
      <w:r w:rsidR="00362C8E" w:rsidRPr="00297F1E">
        <w:rPr>
          <w:rFonts w:asciiTheme="minorHAnsi" w:hAnsiTheme="minorHAnsi" w:cstheme="minorHAnsi"/>
          <w:sz w:val="22"/>
          <w:szCs w:val="22"/>
        </w:rPr>
        <w:t>Nemetz</w:t>
      </w:r>
      <w:proofErr w:type="spellEnd"/>
      <w:r w:rsidR="00362C8E" w:rsidRPr="00297F1E">
        <w:rPr>
          <w:rFonts w:asciiTheme="minorHAnsi" w:hAnsiTheme="minorHAnsi" w:cstheme="minorHAnsi"/>
          <w:sz w:val="22"/>
          <w:szCs w:val="22"/>
        </w:rPr>
        <w:t xml:space="preserve"> et al., 1999)</w:t>
      </w:r>
      <w:r w:rsidR="00783060" w:rsidRPr="00297F1E">
        <w:rPr>
          <w:rFonts w:asciiTheme="minorHAnsi" w:hAnsiTheme="minorHAnsi" w:cstheme="minorHAnsi"/>
          <w:sz w:val="22"/>
          <w:szCs w:val="22"/>
        </w:rPr>
        <w:t>.</w:t>
      </w:r>
      <w:r w:rsidR="00CF3FDD" w:rsidRPr="00297F1E">
        <w:rPr>
          <w:rFonts w:asciiTheme="minorHAnsi" w:hAnsiTheme="minorHAnsi" w:cstheme="minorHAnsi"/>
          <w:sz w:val="22"/>
          <w:szCs w:val="22"/>
        </w:rPr>
        <w:t xml:space="preserve"> </w:t>
      </w:r>
      <w:r w:rsidR="00234D34" w:rsidRPr="00297F1E">
        <w:rPr>
          <w:rFonts w:asciiTheme="minorHAnsi" w:hAnsiTheme="minorHAnsi" w:cstheme="minorHAnsi"/>
          <w:sz w:val="22"/>
          <w:szCs w:val="22"/>
        </w:rPr>
        <w:t xml:space="preserve">Cet article rapporte également le rôle du gêne APOE-e4 sur l’évolution des capacités cognitives </w:t>
      </w:r>
      <w:proofErr w:type="gramStart"/>
      <w:r w:rsidR="00234D34" w:rsidRPr="00297F1E">
        <w:rPr>
          <w:rFonts w:asciiTheme="minorHAnsi" w:hAnsiTheme="minorHAnsi" w:cstheme="minorHAnsi"/>
          <w:sz w:val="22"/>
          <w:szCs w:val="22"/>
        </w:rPr>
        <w:t>suite à un</w:t>
      </w:r>
      <w:proofErr w:type="gramEnd"/>
      <w:r w:rsidR="00234D34" w:rsidRPr="00297F1E">
        <w:rPr>
          <w:rFonts w:asciiTheme="minorHAnsi" w:hAnsiTheme="minorHAnsi" w:cstheme="minorHAnsi"/>
          <w:sz w:val="22"/>
          <w:szCs w:val="22"/>
        </w:rPr>
        <w:t xml:space="preserve"> TC. D’une part, les </w:t>
      </w:r>
      <w:r w:rsidR="00783060" w:rsidRPr="00297F1E">
        <w:rPr>
          <w:rFonts w:asciiTheme="minorHAnsi" w:hAnsiTheme="minorHAnsi" w:cstheme="minorHAnsi"/>
          <w:sz w:val="22"/>
          <w:szCs w:val="22"/>
        </w:rPr>
        <w:t xml:space="preserve">patients </w:t>
      </w:r>
      <w:r w:rsidR="00234D34" w:rsidRPr="00297F1E">
        <w:rPr>
          <w:rFonts w:asciiTheme="minorHAnsi" w:hAnsiTheme="minorHAnsi" w:cstheme="minorHAnsi"/>
          <w:sz w:val="22"/>
          <w:szCs w:val="22"/>
        </w:rPr>
        <w:t>ayant un</w:t>
      </w:r>
      <w:r w:rsidR="00783060" w:rsidRPr="00297F1E">
        <w:rPr>
          <w:rFonts w:asciiTheme="minorHAnsi" w:hAnsiTheme="minorHAnsi" w:cstheme="minorHAnsi"/>
          <w:sz w:val="22"/>
          <w:szCs w:val="22"/>
        </w:rPr>
        <w:t xml:space="preserve"> génotype apolip</w:t>
      </w:r>
      <w:r w:rsidR="00362C8E" w:rsidRPr="00297F1E">
        <w:rPr>
          <w:rFonts w:asciiTheme="minorHAnsi" w:hAnsiTheme="minorHAnsi" w:cstheme="minorHAnsi"/>
          <w:sz w:val="22"/>
          <w:szCs w:val="22"/>
        </w:rPr>
        <w:t>opr</w:t>
      </w:r>
      <w:r w:rsidR="00783060" w:rsidRPr="00297F1E">
        <w:rPr>
          <w:rFonts w:asciiTheme="minorHAnsi" w:hAnsiTheme="minorHAnsi" w:cstheme="minorHAnsi"/>
          <w:sz w:val="22"/>
          <w:szCs w:val="22"/>
        </w:rPr>
        <w:t xml:space="preserve">otéine E4 (APOE-e4) </w:t>
      </w:r>
      <w:r w:rsidR="00234D34" w:rsidRPr="00297F1E">
        <w:rPr>
          <w:rFonts w:asciiTheme="minorHAnsi" w:hAnsiTheme="minorHAnsi" w:cstheme="minorHAnsi"/>
          <w:sz w:val="22"/>
          <w:szCs w:val="22"/>
        </w:rPr>
        <w:t xml:space="preserve">lorsqu’elles sont victime d’un TC, </w:t>
      </w:r>
      <w:r w:rsidR="00783060" w:rsidRPr="00297F1E">
        <w:rPr>
          <w:rFonts w:asciiTheme="minorHAnsi" w:hAnsiTheme="minorHAnsi" w:cstheme="minorHAnsi"/>
          <w:sz w:val="22"/>
          <w:szCs w:val="22"/>
        </w:rPr>
        <w:t>récupèrent moins</w:t>
      </w:r>
      <w:r w:rsidR="00234D34" w:rsidRPr="00297F1E">
        <w:rPr>
          <w:rFonts w:asciiTheme="minorHAnsi" w:hAnsiTheme="minorHAnsi" w:cstheme="minorHAnsi"/>
          <w:sz w:val="22"/>
          <w:szCs w:val="22"/>
        </w:rPr>
        <w:t xml:space="preserve"> de leurs séquelles cognitives que les personnes non porteuses de ce gène.</w:t>
      </w:r>
      <w:r w:rsidR="00783060" w:rsidRPr="00297F1E">
        <w:rPr>
          <w:rFonts w:asciiTheme="minorHAnsi" w:hAnsiTheme="minorHAnsi" w:cstheme="minorHAnsi"/>
          <w:sz w:val="22"/>
          <w:szCs w:val="22"/>
        </w:rPr>
        <w:t xml:space="preserve"> </w:t>
      </w:r>
      <w:r w:rsidR="00234D34" w:rsidRPr="00297F1E">
        <w:rPr>
          <w:rFonts w:asciiTheme="minorHAnsi" w:hAnsiTheme="minorHAnsi" w:cstheme="minorHAnsi"/>
          <w:sz w:val="22"/>
          <w:szCs w:val="22"/>
        </w:rPr>
        <w:t>Et d’autre part, s</w:t>
      </w:r>
      <w:r w:rsidR="00783060" w:rsidRPr="00297F1E">
        <w:rPr>
          <w:rFonts w:asciiTheme="minorHAnsi" w:hAnsiTheme="minorHAnsi" w:cstheme="minorHAnsi"/>
          <w:sz w:val="22"/>
          <w:szCs w:val="22"/>
        </w:rPr>
        <w:t xml:space="preserve">elon </w:t>
      </w:r>
      <w:proofErr w:type="spellStart"/>
      <w:r w:rsidR="006C7305" w:rsidRPr="00297F1E">
        <w:rPr>
          <w:rFonts w:asciiTheme="minorHAnsi" w:hAnsiTheme="minorHAnsi" w:cstheme="minorHAnsi"/>
          <w:sz w:val="22"/>
          <w:szCs w:val="22"/>
        </w:rPr>
        <w:t>Mayeux</w:t>
      </w:r>
      <w:proofErr w:type="spellEnd"/>
      <w:r w:rsidR="006C7305" w:rsidRPr="00297F1E">
        <w:rPr>
          <w:rFonts w:asciiTheme="minorHAnsi" w:hAnsiTheme="minorHAnsi" w:cstheme="minorHAnsi"/>
          <w:sz w:val="22"/>
          <w:szCs w:val="22"/>
        </w:rPr>
        <w:t xml:space="preserve"> et al. (1995)</w:t>
      </w:r>
      <w:r w:rsidR="00783060" w:rsidRPr="00297F1E">
        <w:rPr>
          <w:rFonts w:asciiTheme="minorHAnsi" w:hAnsiTheme="minorHAnsi" w:cstheme="minorHAnsi"/>
          <w:sz w:val="22"/>
          <w:szCs w:val="22"/>
        </w:rPr>
        <w:t xml:space="preserve">, les personnes porteuses du gène APOE-e4 </w:t>
      </w:r>
      <w:r w:rsidR="00234D34" w:rsidRPr="00297F1E">
        <w:rPr>
          <w:rFonts w:asciiTheme="minorHAnsi" w:hAnsiTheme="minorHAnsi" w:cstheme="minorHAnsi"/>
          <w:sz w:val="22"/>
          <w:szCs w:val="22"/>
        </w:rPr>
        <w:t>o</w:t>
      </w:r>
      <w:r w:rsidR="00362C8E" w:rsidRPr="00297F1E">
        <w:rPr>
          <w:rFonts w:asciiTheme="minorHAnsi" w:hAnsiTheme="minorHAnsi" w:cstheme="minorHAnsi"/>
          <w:sz w:val="22"/>
          <w:szCs w:val="22"/>
        </w:rPr>
        <w:t>nt</w:t>
      </w:r>
      <w:r w:rsidR="00783060" w:rsidRPr="00297F1E">
        <w:rPr>
          <w:rFonts w:asciiTheme="minorHAnsi" w:hAnsiTheme="minorHAnsi" w:cstheme="minorHAnsi"/>
          <w:sz w:val="22"/>
          <w:szCs w:val="22"/>
        </w:rPr>
        <w:t xml:space="preserve"> plus de risque de présenter une MA que le</w:t>
      </w:r>
      <w:r w:rsidR="007A18F5" w:rsidRPr="00297F1E">
        <w:rPr>
          <w:rFonts w:asciiTheme="minorHAnsi" w:hAnsiTheme="minorHAnsi" w:cstheme="minorHAnsi"/>
          <w:sz w:val="22"/>
          <w:szCs w:val="22"/>
        </w:rPr>
        <w:t xml:space="preserve"> reste de la population</w:t>
      </w:r>
      <w:r w:rsidR="00234D34" w:rsidRPr="00297F1E">
        <w:rPr>
          <w:rFonts w:asciiTheme="minorHAnsi" w:hAnsiTheme="minorHAnsi" w:cstheme="minorHAnsi"/>
          <w:sz w:val="22"/>
          <w:szCs w:val="22"/>
        </w:rPr>
        <w:t xml:space="preserve"> et ce d’autant plus que la personne a été victime d’un TC. Globalement, selon </w:t>
      </w:r>
      <w:r w:rsidR="00C872C2" w:rsidRPr="00297F1E">
        <w:rPr>
          <w:rFonts w:asciiTheme="minorHAnsi" w:hAnsiTheme="minorHAnsi" w:cstheme="minorHAnsi"/>
          <w:sz w:val="22"/>
          <w:szCs w:val="22"/>
        </w:rPr>
        <w:t>certains auteurs</w:t>
      </w:r>
      <w:r w:rsidR="00362C8E" w:rsidRPr="00297F1E">
        <w:rPr>
          <w:rFonts w:asciiTheme="minorHAnsi" w:hAnsiTheme="minorHAnsi" w:cstheme="minorHAnsi"/>
          <w:sz w:val="22"/>
          <w:szCs w:val="22"/>
        </w:rPr>
        <w:t xml:space="preserve"> (Corrigan &amp; </w:t>
      </w:r>
      <w:proofErr w:type="spellStart"/>
      <w:r w:rsidR="00362C8E" w:rsidRPr="00297F1E">
        <w:rPr>
          <w:rFonts w:asciiTheme="minorHAnsi" w:hAnsiTheme="minorHAnsi" w:cstheme="minorHAnsi"/>
          <w:sz w:val="22"/>
          <w:szCs w:val="22"/>
        </w:rPr>
        <w:t>Hinkeldey</w:t>
      </w:r>
      <w:proofErr w:type="spellEnd"/>
      <w:r w:rsidR="00362C8E" w:rsidRPr="00297F1E">
        <w:rPr>
          <w:rFonts w:asciiTheme="minorHAnsi" w:hAnsiTheme="minorHAnsi" w:cstheme="minorHAnsi"/>
          <w:sz w:val="22"/>
          <w:szCs w:val="22"/>
        </w:rPr>
        <w:t>, 1987; Klein et al., 1996)</w:t>
      </w:r>
      <w:r w:rsidR="00C872C2" w:rsidRPr="00297F1E">
        <w:rPr>
          <w:rFonts w:asciiTheme="minorHAnsi" w:hAnsiTheme="minorHAnsi" w:cstheme="minorHAnsi"/>
          <w:sz w:val="22"/>
          <w:szCs w:val="22"/>
        </w:rPr>
        <w:t xml:space="preserve">, il semblerait que </w:t>
      </w:r>
      <w:r w:rsidR="009B504F" w:rsidRPr="00297F1E">
        <w:rPr>
          <w:rFonts w:asciiTheme="minorHAnsi" w:hAnsiTheme="minorHAnsi" w:cstheme="minorHAnsi"/>
          <w:sz w:val="22"/>
          <w:szCs w:val="22"/>
        </w:rPr>
        <w:t>le</w:t>
      </w:r>
      <w:r w:rsidR="00C872C2" w:rsidRPr="00297F1E">
        <w:rPr>
          <w:rFonts w:asciiTheme="minorHAnsi" w:hAnsiTheme="minorHAnsi" w:cstheme="minorHAnsi"/>
          <w:sz w:val="22"/>
          <w:szCs w:val="22"/>
        </w:rPr>
        <w:t xml:space="preserve"> déclin cognitif </w:t>
      </w:r>
      <w:r w:rsidR="009B504F" w:rsidRPr="00297F1E">
        <w:rPr>
          <w:rFonts w:asciiTheme="minorHAnsi" w:hAnsiTheme="minorHAnsi" w:cstheme="minorHAnsi"/>
          <w:sz w:val="22"/>
          <w:szCs w:val="22"/>
        </w:rPr>
        <w:t>associé</w:t>
      </w:r>
      <w:r w:rsidR="00C872C2" w:rsidRPr="00297F1E">
        <w:rPr>
          <w:rFonts w:asciiTheme="minorHAnsi" w:hAnsiTheme="minorHAnsi" w:cstheme="minorHAnsi"/>
          <w:sz w:val="22"/>
          <w:szCs w:val="22"/>
        </w:rPr>
        <w:t xml:space="preserve"> </w:t>
      </w:r>
      <w:r w:rsidR="009B504F" w:rsidRPr="00297F1E">
        <w:rPr>
          <w:rFonts w:asciiTheme="minorHAnsi" w:hAnsiTheme="minorHAnsi" w:cstheme="minorHAnsi"/>
          <w:sz w:val="22"/>
          <w:szCs w:val="22"/>
        </w:rPr>
        <w:t>a</w:t>
      </w:r>
      <w:r w:rsidR="00C872C2" w:rsidRPr="00297F1E">
        <w:rPr>
          <w:rFonts w:asciiTheme="minorHAnsi" w:hAnsiTheme="minorHAnsi" w:cstheme="minorHAnsi"/>
          <w:sz w:val="22"/>
          <w:szCs w:val="22"/>
        </w:rPr>
        <w:t xml:space="preserve">u vieillissement </w:t>
      </w:r>
      <w:r w:rsidR="009B504F" w:rsidRPr="00297F1E">
        <w:rPr>
          <w:rFonts w:asciiTheme="minorHAnsi" w:hAnsiTheme="minorHAnsi" w:cstheme="minorHAnsi"/>
          <w:sz w:val="22"/>
          <w:szCs w:val="22"/>
        </w:rPr>
        <w:t xml:space="preserve">physiologique soit observé chez les personnes victime d’un TC comme pour la population générale, toutefois </w:t>
      </w:r>
      <w:proofErr w:type="gramStart"/>
      <w:r w:rsidR="009B504F" w:rsidRPr="00297F1E">
        <w:rPr>
          <w:rFonts w:asciiTheme="minorHAnsi" w:hAnsiTheme="minorHAnsi" w:cstheme="minorHAnsi"/>
          <w:sz w:val="22"/>
          <w:szCs w:val="22"/>
        </w:rPr>
        <w:t>suite à un</w:t>
      </w:r>
      <w:proofErr w:type="gramEnd"/>
      <w:r w:rsidR="009B504F" w:rsidRPr="00297F1E">
        <w:rPr>
          <w:rFonts w:asciiTheme="minorHAnsi" w:hAnsiTheme="minorHAnsi" w:cstheme="minorHAnsi"/>
          <w:sz w:val="22"/>
          <w:szCs w:val="22"/>
        </w:rPr>
        <w:t xml:space="preserve"> TC </w:t>
      </w:r>
      <w:r w:rsidR="00C872C2" w:rsidRPr="00297F1E">
        <w:rPr>
          <w:rFonts w:asciiTheme="minorHAnsi" w:hAnsiTheme="minorHAnsi" w:cstheme="minorHAnsi"/>
          <w:sz w:val="22"/>
          <w:szCs w:val="22"/>
        </w:rPr>
        <w:t xml:space="preserve">ce déclin serait plus rapide. </w:t>
      </w:r>
    </w:p>
    <w:p w14:paraId="53036F4E" w14:textId="2ABD53A4" w:rsidR="00362C8E" w:rsidRPr="00297F1E" w:rsidRDefault="00297F1E" w:rsidP="0067072E">
      <w:r w:rsidRPr="00297F1E">
        <w:br w:type="page"/>
      </w:r>
    </w:p>
    <w:p w14:paraId="45D1F082" w14:textId="77777777" w:rsidR="00597008" w:rsidRPr="004A48C3" w:rsidRDefault="00597008" w:rsidP="0067072E">
      <w:pPr>
        <w:pStyle w:val="Titre2"/>
        <w:rPr>
          <w:lang w:val="en-US"/>
        </w:rPr>
      </w:pPr>
      <w:bookmarkStart w:id="9" w:name="_Toc105591618"/>
      <w:r w:rsidRPr="004A48C3">
        <w:rPr>
          <w:lang w:val="en-US"/>
        </w:rPr>
        <w:lastRenderedPageBreak/>
        <w:t xml:space="preserve">Fiche </w:t>
      </w:r>
      <w:r w:rsidR="00321BEC" w:rsidRPr="004A48C3">
        <w:rPr>
          <w:lang w:val="en-US"/>
        </w:rPr>
        <w:t>2</w:t>
      </w:r>
      <w:r w:rsidRPr="004A48C3">
        <w:rPr>
          <w:lang w:val="en-US"/>
        </w:rPr>
        <w:t>. Long-term effect of head trauma on intellectual abilities: a 16-year outcome study</w:t>
      </w:r>
      <w:bookmarkEnd w:id="9"/>
    </w:p>
    <w:p w14:paraId="220477A8" w14:textId="083D82A3" w:rsidR="00597008" w:rsidRPr="004A48C3" w:rsidRDefault="00597008" w:rsidP="0067072E">
      <w:pPr>
        <w:spacing w:line="276" w:lineRule="auto"/>
        <w:rPr>
          <w:rFonts w:asciiTheme="minorHAnsi" w:hAnsiTheme="minorHAnsi" w:cstheme="minorHAnsi"/>
          <w:sz w:val="22"/>
          <w:szCs w:val="22"/>
          <w:lang w:val="en-US"/>
        </w:rPr>
      </w:pPr>
    </w:p>
    <w:p w14:paraId="3AC9536C" w14:textId="03CE234D" w:rsidR="00A2539F" w:rsidRPr="00A2539F" w:rsidRDefault="0067072E" w:rsidP="0067072E">
      <w:pPr>
        <w:rPr>
          <w:rFonts w:asciiTheme="minorHAnsi" w:hAnsiTheme="minorHAnsi" w:cstheme="minorHAnsi"/>
          <w:b/>
          <w:bCs/>
          <w:sz w:val="22"/>
          <w:szCs w:val="22"/>
        </w:rPr>
      </w:pPr>
      <w:hyperlink r:id="rId22" w:tooltip="Accéder à Long term effect of head trauma on intellectual abilities: a 16 year outcome study, sur la base documentaire, nouvelle fenêtre" w:history="1">
        <w:r w:rsidR="00A2539F" w:rsidRPr="00B47972">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206F2600" w14:textId="77777777" w:rsidR="00621398" w:rsidRPr="00297F1E" w:rsidRDefault="00621398" w:rsidP="0067072E">
      <w:pPr>
        <w:spacing w:line="276" w:lineRule="auto"/>
        <w:rPr>
          <w:rFonts w:asciiTheme="minorHAnsi" w:hAnsiTheme="minorHAnsi" w:cstheme="minorHAnsi"/>
          <w:sz w:val="22"/>
          <w:szCs w:val="22"/>
        </w:rPr>
      </w:pPr>
    </w:p>
    <w:p w14:paraId="631189CA" w14:textId="59CC88BA" w:rsidR="00597008" w:rsidRPr="004A48C3" w:rsidRDefault="00597008" w:rsidP="0067072E">
      <w:pPr>
        <w:spacing w:line="276" w:lineRule="auto"/>
        <w:rPr>
          <w:rFonts w:asciiTheme="minorHAnsi" w:hAnsiTheme="minorHAnsi" w:cstheme="minorHAnsi"/>
          <w:b/>
          <w:color w:val="6C8675"/>
          <w:sz w:val="22"/>
          <w:szCs w:val="22"/>
          <w:u w:val="single"/>
          <w:lang w:val="en-US"/>
        </w:rPr>
      </w:pPr>
      <w:proofErr w:type="spellStart"/>
      <w:r w:rsidRPr="00913A57">
        <w:rPr>
          <w:rFonts w:asciiTheme="minorHAnsi" w:hAnsiTheme="minorHAnsi" w:cstheme="minorHAnsi"/>
          <w:b/>
          <w:color w:val="45554B"/>
          <w:sz w:val="22"/>
          <w:szCs w:val="22"/>
          <w:u w:val="single"/>
          <w:lang w:val="en-US"/>
        </w:rPr>
        <w:t>R</w:t>
      </w:r>
      <w:r w:rsidR="00297F1E" w:rsidRPr="00913A57">
        <w:rPr>
          <w:rFonts w:asciiTheme="minorHAnsi" w:hAnsiTheme="minorHAnsi" w:cstheme="minorHAnsi"/>
          <w:b/>
          <w:color w:val="45554B"/>
          <w:sz w:val="22"/>
          <w:szCs w:val="22"/>
          <w:u w:val="single"/>
          <w:lang w:val="en-US"/>
        </w:rPr>
        <w:t>é</w:t>
      </w:r>
      <w:r w:rsidRPr="00913A57">
        <w:rPr>
          <w:rFonts w:asciiTheme="minorHAnsi" w:hAnsiTheme="minorHAnsi" w:cstheme="minorHAnsi"/>
          <w:b/>
          <w:color w:val="45554B"/>
          <w:sz w:val="22"/>
          <w:szCs w:val="22"/>
          <w:u w:val="single"/>
          <w:lang w:val="en-US"/>
        </w:rPr>
        <w:t>f</w:t>
      </w:r>
      <w:r w:rsidR="00297F1E" w:rsidRPr="00913A57">
        <w:rPr>
          <w:rFonts w:asciiTheme="minorHAnsi" w:hAnsiTheme="minorHAnsi" w:cstheme="minorHAnsi"/>
          <w:b/>
          <w:color w:val="45554B"/>
          <w:sz w:val="22"/>
          <w:szCs w:val="22"/>
          <w:u w:val="single"/>
          <w:lang w:val="en-US"/>
        </w:rPr>
        <w:t>é</w:t>
      </w:r>
      <w:r w:rsidRPr="00913A57">
        <w:rPr>
          <w:rFonts w:asciiTheme="minorHAnsi" w:hAnsiTheme="minorHAnsi" w:cstheme="minorHAnsi"/>
          <w:b/>
          <w:color w:val="45554B"/>
          <w:sz w:val="22"/>
          <w:szCs w:val="22"/>
          <w:u w:val="single"/>
          <w:lang w:val="en-US"/>
        </w:rPr>
        <w:t>rence</w:t>
      </w:r>
      <w:proofErr w:type="spellEnd"/>
    </w:p>
    <w:p w14:paraId="32E008A3" w14:textId="77777777" w:rsidR="00CA163F" w:rsidRPr="004A48C3" w:rsidRDefault="00CA163F" w:rsidP="0067072E">
      <w:pPr>
        <w:pStyle w:val="Bibliographie1"/>
        <w:spacing w:line="276" w:lineRule="auto"/>
        <w:rPr>
          <w:rFonts w:cstheme="minorHAnsi"/>
          <w:sz w:val="22"/>
          <w:szCs w:val="20"/>
        </w:rPr>
      </w:pPr>
    </w:p>
    <w:p w14:paraId="57B83186" w14:textId="77777777" w:rsidR="00CA35BE" w:rsidRPr="004A48C3" w:rsidRDefault="00CA163F" w:rsidP="0067072E">
      <w:pPr>
        <w:widowControl w:val="0"/>
        <w:autoSpaceDE w:val="0"/>
        <w:autoSpaceDN w:val="0"/>
        <w:adjustRightInd w:val="0"/>
        <w:spacing w:line="276" w:lineRule="auto"/>
        <w:rPr>
          <w:rFonts w:asciiTheme="minorHAnsi" w:hAnsiTheme="minorHAnsi" w:cstheme="minorHAnsi"/>
          <w:sz w:val="22"/>
          <w:szCs w:val="22"/>
          <w:lang w:val="en-US"/>
        </w:rPr>
      </w:pPr>
      <w:r w:rsidRPr="00297F1E">
        <w:rPr>
          <w:rFonts w:asciiTheme="minorHAnsi" w:hAnsiTheme="minorHAnsi" w:cstheme="minorHAnsi"/>
          <w:sz w:val="22"/>
          <w:szCs w:val="22"/>
        </w:rPr>
        <w:fldChar w:fldCharType="begin"/>
      </w:r>
      <w:r w:rsidRPr="004A48C3">
        <w:rPr>
          <w:rFonts w:asciiTheme="minorHAnsi" w:hAnsiTheme="minorHAnsi" w:cstheme="minorHAnsi"/>
          <w:sz w:val="22"/>
          <w:szCs w:val="22"/>
          <w:lang w:val="en-US"/>
        </w:rPr>
        <w:instrText xml:space="preserve"> ADDIN ZOTERO_BIBL {"uncited":[],"omitted":[],"custom":[]} CSL_BIBLIOGRAPHY </w:instrText>
      </w:r>
      <w:r w:rsidRPr="00297F1E">
        <w:rPr>
          <w:rFonts w:asciiTheme="minorHAnsi" w:hAnsiTheme="minorHAnsi" w:cstheme="minorHAnsi"/>
          <w:sz w:val="22"/>
          <w:szCs w:val="22"/>
        </w:rPr>
        <w:fldChar w:fldCharType="separate"/>
      </w:r>
      <w:r w:rsidR="00CA35BE" w:rsidRPr="004A48C3">
        <w:rPr>
          <w:rFonts w:asciiTheme="minorHAnsi" w:hAnsiTheme="minorHAnsi" w:cstheme="minorHAnsi"/>
          <w:sz w:val="22"/>
          <w:szCs w:val="22"/>
          <w:lang w:val="en-US"/>
        </w:rPr>
        <w:t xml:space="preserve">Wood, R. &amp; Rutterford, N. (2006). Long-term effect of head trauma on intellectual abilities : A 16-year outcome study. </w:t>
      </w:r>
      <w:r w:rsidR="00CA35BE" w:rsidRPr="004A48C3">
        <w:rPr>
          <w:rFonts w:asciiTheme="minorHAnsi" w:hAnsiTheme="minorHAnsi" w:cstheme="minorHAnsi"/>
          <w:i/>
          <w:iCs/>
          <w:sz w:val="22"/>
          <w:szCs w:val="22"/>
          <w:lang w:val="en-US"/>
        </w:rPr>
        <w:t>Journal of Neurology, Neurosurgery &amp; Psychiatry</w:t>
      </w:r>
      <w:r w:rsidR="00CA35BE" w:rsidRPr="004A48C3">
        <w:rPr>
          <w:rFonts w:asciiTheme="minorHAnsi" w:hAnsiTheme="minorHAnsi" w:cstheme="minorHAnsi"/>
          <w:sz w:val="22"/>
          <w:szCs w:val="22"/>
          <w:lang w:val="en-US"/>
        </w:rPr>
        <w:t xml:space="preserve">, </w:t>
      </w:r>
      <w:r w:rsidR="00CA35BE" w:rsidRPr="004A48C3">
        <w:rPr>
          <w:rFonts w:asciiTheme="minorHAnsi" w:hAnsiTheme="minorHAnsi" w:cstheme="minorHAnsi"/>
          <w:i/>
          <w:iCs/>
          <w:sz w:val="22"/>
          <w:szCs w:val="22"/>
          <w:lang w:val="en-US"/>
        </w:rPr>
        <w:t>77</w:t>
      </w:r>
      <w:r w:rsidR="00CA35BE" w:rsidRPr="004A48C3">
        <w:rPr>
          <w:rFonts w:asciiTheme="minorHAnsi" w:hAnsiTheme="minorHAnsi" w:cstheme="minorHAnsi"/>
          <w:sz w:val="22"/>
          <w:szCs w:val="22"/>
          <w:lang w:val="en-US"/>
        </w:rPr>
        <w:t>(10), 1180</w:t>
      </w:r>
      <w:r w:rsidR="00CA35BE" w:rsidRPr="004A48C3">
        <w:rPr>
          <w:rFonts w:ascii="Cambria Math" w:hAnsi="Cambria Math" w:cs="Cambria Math"/>
          <w:sz w:val="22"/>
          <w:szCs w:val="22"/>
          <w:lang w:val="en-US"/>
        </w:rPr>
        <w:t>‑</w:t>
      </w:r>
      <w:r w:rsidR="00CA35BE" w:rsidRPr="004A48C3">
        <w:rPr>
          <w:rFonts w:asciiTheme="minorHAnsi" w:hAnsiTheme="minorHAnsi" w:cstheme="minorHAnsi"/>
          <w:sz w:val="22"/>
          <w:szCs w:val="22"/>
          <w:lang w:val="en-US"/>
        </w:rPr>
        <w:t>1184. https://doi.org/10.1136/jnnp.2006.091553</w:t>
      </w:r>
    </w:p>
    <w:p w14:paraId="5050D97D" w14:textId="77777777" w:rsidR="00CA163F" w:rsidRPr="004A48C3" w:rsidRDefault="00CA163F" w:rsidP="0067072E">
      <w:pPr>
        <w:spacing w:line="276" w:lineRule="auto"/>
        <w:rPr>
          <w:rFonts w:asciiTheme="minorHAnsi" w:hAnsiTheme="minorHAnsi" w:cstheme="minorHAnsi"/>
          <w:sz w:val="22"/>
          <w:szCs w:val="22"/>
          <w:lang w:val="en-US"/>
        </w:rPr>
      </w:pPr>
      <w:r w:rsidRPr="00297F1E">
        <w:rPr>
          <w:rFonts w:asciiTheme="minorHAnsi" w:hAnsiTheme="minorHAnsi" w:cstheme="minorHAnsi"/>
          <w:sz w:val="22"/>
          <w:szCs w:val="22"/>
        </w:rPr>
        <w:fldChar w:fldCharType="end"/>
      </w:r>
    </w:p>
    <w:p w14:paraId="48B47B42" w14:textId="77777777" w:rsidR="00597008" w:rsidRPr="004A48C3" w:rsidRDefault="00597008" w:rsidP="0067072E">
      <w:pPr>
        <w:spacing w:line="276" w:lineRule="auto"/>
        <w:rPr>
          <w:rFonts w:asciiTheme="minorHAnsi" w:hAnsiTheme="minorHAnsi" w:cstheme="minorHAnsi"/>
          <w:b/>
          <w:color w:val="6C8675"/>
          <w:sz w:val="22"/>
          <w:szCs w:val="22"/>
          <w:u w:val="single"/>
          <w:lang w:val="en-US"/>
        </w:rPr>
      </w:pPr>
      <w:r w:rsidRPr="00913A57">
        <w:rPr>
          <w:rFonts w:asciiTheme="minorHAnsi" w:hAnsiTheme="minorHAnsi" w:cstheme="minorHAnsi"/>
          <w:b/>
          <w:color w:val="45554B"/>
          <w:sz w:val="22"/>
          <w:szCs w:val="22"/>
          <w:u w:val="single"/>
          <w:lang w:val="en-US"/>
        </w:rPr>
        <w:t xml:space="preserve">Mots </w:t>
      </w:r>
      <w:proofErr w:type="spellStart"/>
      <w:r w:rsidRPr="00913A57">
        <w:rPr>
          <w:rFonts w:asciiTheme="minorHAnsi" w:hAnsiTheme="minorHAnsi" w:cstheme="minorHAnsi"/>
          <w:b/>
          <w:color w:val="45554B"/>
          <w:sz w:val="22"/>
          <w:szCs w:val="22"/>
          <w:u w:val="single"/>
          <w:lang w:val="en-US"/>
        </w:rPr>
        <w:t>clés</w:t>
      </w:r>
      <w:proofErr w:type="spellEnd"/>
      <w:r w:rsidRPr="00913A57">
        <w:rPr>
          <w:rFonts w:asciiTheme="minorHAnsi" w:hAnsiTheme="minorHAnsi" w:cstheme="minorHAnsi"/>
          <w:b/>
          <w:color w:val="45554B"/>
          <w:sz w:val="22"/>
          <w:szCs w:val="22"/>
          <w:u w:val="single"/>
          <w:lang w:val="en-US"/>
        </w:rPr>
        <w:t xml:space="preserve"> </w:t>
      </w:r>
    </w:p>
    <w:p w14:paraId="4EE96D90" w14:textId="77777777" w:rsidR="00597008" w:rsidRPr="004A48C3" w:rsidRDefault="00597008" w:rsidP="0067072E">
      <w:pPr>
        <w:spacing w:line="276" w:lineRule="auto"/>
        <w:rPr>
          <w:rFonts w:asciiTheme="minorHAnsi" w:hAnsiTheme="minorHAnsi" w:cstheme="minorHAnsi"/>
          <w:sz w:val="22"/>
          <w:szCs w:val="22"/>
          <w:lang w:val="en-US"/>
        </w:rPr>
      </w:pPr>
    </w:p>
    <w:p w14:paraId="6C1D1E4D" w14:textId="77777777" w:rsidR="00CA163F" w:rsidRPr="00297F1E" w:rsidRDefault="00CA163F" w:rsidP="0067072E">
      <w:pPr>
        <w:spacing w:line="276" w:lineRule="auto"/>
        <w:rPr>
          <w:rFonts w:asciiTheme="minorHAnsi" w:hAnsiTheme="minorHAnsi" w:cstheme="minorHAnsi"/>
          <w:sz w:val="22"/>
          <w:szCs w:val="22"/>
        </w:rPr>
      </w:pPr>
      <w:r w:rsidRPr="00297F1E">
        <w:rPr>
          <w:rFonts w:asciiTheme="minorHAnsi" w:hAnsiTheme="minorHAnsi" w:cstheme="minorHAnsi"/>
          <w:sz w:val="22"/>
          <w:szCs w:val="22"/>
        </w:rPr>
        <w:t>Traumatisme crânien, capacités intellectuelle</w:t>
      </w:r>
      <w:r w:rsidR="005C04F8" w:rsidRPr="00297F1E">
        <w:rPr>
          <w:rFonts w:asciiTheme="minorHAnsi" w:hAnsiTheme="minorHAnsi" w:cstheme="minorHAnsi"/>
          <w:sz w:val="22"/>
          <w:szCs w:val="22"/>
        </w:rPr>
        <w:t>s</w:t>
      </w:r>
      <w:r w:rsidRPr="00297F1E">
        <w:rPr>
          <w:rFonts w:asciiTheme="minorHAnsi" w:hAnsiTheme="minorHAnsi" w:cstheme="minorHAnsi"/>
          <w:sz w:val="22"/>
          <w:szCs w:val="22"/>
        </w:rPr>
        <w:t>, effets à long terme</w:t>
      </w:r>
      <w:r w:rsidR="005C04F8" w:rsidRPr="00297F1E">
        <w:rPr>
          <w:rFonts w:asciiTheme="minorHAnsi" w:hAnsiTheme="minorHAnsi" w:cstheme="minorHAnsi"/>
          <w:sz w:val="22"/>
          <w:szCs w:val="22"/>
        </w:rPr>
        <w:t>.</w:t>
      </w:r>
      <w:r w:rsidRPr="00297F1E">
        <w:rPr>
          <w:rFonts w:asciiTheme="minorHAnsi" w:hAnsiTheme="minorHAnsi" w:cstheme="minorHAnsi"/>
          <w:sz w:val="22"/>
          <w:szCs w:val="22"/>
        </w:rPr>
        <w:t xml:space="preserve"> </w:t>
      </w:r>
    </w:p>
    <w:p w14:paraId="34206CE1" w14:textId="77777777" w:rsidR="00CA163F" w:rsidRPr="00297F1E" w:rsidRDefault="00CA163F" w:rsidP="0067072E">
      <w:pPr>
        <w:spacing w:line="276" w:lineRule="auto"/>
        <w:rPr>
          <w:rFonts w:asciiTheme="minorHAnsi" w:hAnsiTheme="minorHAnsi" w:cstheme="minorHAnsi"/>
          <w:sz w:val="22"/>
          <w:szCs w:val="22"/>
        </w:rPr>
      </w:pPr>
    </w:p>
    <w:p w14:paraId="549985E3" w14:textId="55E16AC3" w:rsidR="00CA163F" w:rsidRPr="00297F1E" w:rsidRDefault="00597008" w:rsidP="0067072E">
      <w:pPr>
        <w:spacing w:line="276" w:lineRule="auto"/>
        <w:rPr>
          <w:rFonts w:asciiTheme="minorHAnsi" w:hAnsiTheme="minorHAnsi" w:cstheme="minorHAnsi"/>
          <w:b/>
          <w:color w:val="6C8675"/>
          <w:sz w:val="22"/>
          <w:szCs w:val="22"/>
          <w:u w:val="single"/>
        </w:rPr>
      </w:pPr>
      <w:r w:rsidRPr="00913A57">
        <w:rPr>
          <w:rFonts w:asciiTheme="minorHAnsi" w:hAnsiTheme="minorHAnsi" w:cstheme="minorHAnsi"/>
          <w:b/>
          <w:color w:val="45554B"/>
          <w:sz w:val="22"/>
          <w:szCs w:val="22"/>
          <w:u w:val="single"/>
        </w:rPr>
        <w:t>Résumé de</w:t>
      </w:r>
      <w:r w:rsidR="00D33367" w:rsidRPr="00913A57">
        <w:rPr>
          <w:rFonts w:asciiTheme="minorHAnsi" w:hAnsiTheme="minorHAnsi" w:cstheme="minorHAnsi"/>
          <w:b/>
          <w:color w:val="45554B"/>
          <w:sz w:val="22"/>
          <w:szCs w:val="22"/>
          <w:u w:val="single"/>
        </w:rPr>
        <w:t>s</w:t>
      </w:r>
      <w:r w:rsidRPr="00913A57">
        <w:rPr>
          <w:rFonts w:asciiTheme="minorHAnsi" w:hAnsiTheme="minorHAnsi" w:cstheme="minorHAnsi"/>
          <w:b/>
          <w:color w:val="45554B"/>
          <w:sz w:val="22"/>
          <w:szCs w:val="22"/>
          <w:u w:val="single"/>
        </w:rPr>
        <w:t xml:space="preserve"> auteur</w:t>
      </w:r>
      <w:r w:rsidR="00D33367" w:rsidRPr="00913A57">
        <w:rPr>
          <w:rFonts w:asciiTheme="minorHAnsi" w:hAnsiTheme="minorHAnsi" w:cstheme="minorHAnsi"/>
          <w:b/>
          <w:color w:val="45554B"/>
          <w:sz w:val="22"/>
          <w:szCs w:val="22"/>
          <w:u w:val="single"/>
        </w:rPr>
        <w:t>s</w:t>
      </w:r>
      <w:r w:rsidRPr="00297F1E">
        <w:rPr>
          <w:rFonts w:asciiTheme="minorHAnsi" w:hAnsiTheme="minorHAnsi" w:cstheme="minorHAnsi"/>
          <w:b/>
          <w:color w:val="6C8675"/>
          <w:sz w:val="22"/>
          <w:szCs w:val="22"/>
          <w:u w:val="single"/>
        </w:rPr>
        <w:t xml:space="preserve"> </w:t>
      </w:r>
      <w:r w:rsidR="00297F1E" w:rsidRPr="00913A57">
        <w:rPr>
          <w:rFonts w:asciiTheme="minorHAnsi" w:hAnsiTheme="minorHAnsi" w:cstheme="minorHAnsi"/>
          <w:b/>
          <w:color w:val="45554B"/>
          <w:sz w:val="22"/>
          <w:szCs w:val="22"/>
          <w:u w:val="single"/>
        </w:rPr>
        <w:t>(traduit de l’anglais)</w:t>
      </w:r>
    </w:p>
    <w:p w14:paraId="111AE070" w14:textId="77777777" w:rsidR="005C04F8" w:rsidRPr="00297F1E" w:rsidRDefault="00CA163F"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 xml:space="preserve">Contexte </w:t>
      </w:r>
      <w:r w:rsidRPr="00297F1E">
        <w:rPr>
          <w:rFonts w:asciiTheme="minorHAnsi" w:hAnsiTheme="minorHAnsi" w:cstheme="minorHAnsi"/>
          <w:sz w:val="22"/>
          <w:szCs w:val="22"/>
        </w:rPr>
        <w:t xml:space="preserve">: </w:t>
      </w:r>
      <w:r w:rsidR="005C04F8" w:rsidRPr="00297F1E">
        <w:rPr>
          <w:rFonts w:asciiTheme="minorHAnsi" w:hAnsiTheme="minorHAnsi" w:cstheme="minorHAnsi"/>
          <w:sz w:val="22"/>
          <w:szCs w:val="22"/>
        </w:rPr>
        <w:t>L</w:t>
      </w:r>
      <w:r w:rsidRPr="00297F1E">
        <w:rPr>
          <w:rFonts w:asciiTheme="minorHAnsi" w:hAnsiTheme="minorHAnsi" w:cstheme="minorHAnsi"/>
          <w:sz w:val="22"/>
          <w:szCs w:val="22"/>
        </w:rPr>
        <w:t>’</w:t>
      </w:r>
      <w:r w:rsidR="005C04F8" w:rsidRPr="00297F1E">
        <w:rPr>
          <w:rFonts w:asciiTheme="minorHAnsi" w:hAnsiTheme="minorHAnsi" w:cstheme="minorHAnsi"/>
          <w:sz w:val="22"/>
          <w:szCs w:val="22"/>
        </w:rPr>
        <w:t xml:space="preserve">efficience </w:t>
      </w:r>
      <w:r w:rsidRPr="00297F1E">
        <w:rPr>
          <w:rFonts w:asciiTheme="minorHAnsi" w:hAnsiTheme="minorHAnsi" w:cstheme="minorHAnsi"/>
          <w:sz w:val="22"/>
          <w:szCs w:val="22"/>
        </w:rPr>
        <w:t>intel</w:t>
      </w:r>
      <w:r w:rsidR="005C04F8" w:rsidRPr="00297F1E">
        <w:rPr>
          <w:rFonts w:asciiTheme="minorHAnsi" w:hAnsiTheme="minorHAnsi" w:cstheme="minorHAnsi"/>
          <w:sz w:val="22"/>
          <w:szCs w:val="22"/>
        </w:rPr>
        <w:t xml:space="preserve">lectuelle de 74 personnes victimes d’un traumatisme crânien (TC) a été évaluée 16 ans après le TC (en moyenne 16,77 ans, avec une étendue de 12 à 32 ans) et comparée à celle mesurée en phase aigüe du TC (soit en moyenne à 1,05 ans après le TC). </w:t>
      </w:r>
    </w:p>
    <w:p w14:paraId="4F20E3BC" w14:textId="77777777" w:rsidR="00546FC2" w:rsidRPr="00297F1E" w:rsidRDefault="00546FC2"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Objectif</w:t>
      </w:r>
      <w:r w:rsidR="005C04F8" w:rsidRPr="00297F1E">
        <w:rPr>
          <w:rFonts w:asciiTheme="minorHAnsi" w:hAnsiTheme="minorHAnsi" w:cstheme="minorHAnsi"/>
          <w:sz w:val="22"/>
          <w:szCs w:val="22"/>
          <w:u w:val="single"/>
        </w:rPr>
        <w:t>s</w:t>
      </w:r>
      <w:r w:rsidRPr="00297F1E">
        <w:rPr>
          <w:rFonts w:asciiTheme="minorHAnsi" w:hAnsiTheme="minorHAnsi" w:cstheme="minorHAnsi"/>
          <w:sz w:val="22"/>
          <w:szCs w:val="22"/>
        </w:rPr>
        <w:t xml:space="preserve"> : </w:t>
      </w:r>
      <w:r w:rsidR="00191F29" w:rsidRPr="00297F1E">
        <w:rPr>
          <w:rFonts w:asciiTheme="minorHAnsi" w:hAnsiTheme="minorHAnsi" w:cstheme="minorHAnsi"/>
          <w:sz w:val="22"/>
          <w:szCs w:val="22"/>
        </w:rPr>
        <w:t>C</w:t>
      </w:r>
      <w:r w:rsidRPr="00297F1E">
        <w:rPr>
          <w:rFonts w:asciiTheme="minorHAnsi" w:hAnsiTheme="minorHAnsi" w:cstheme="minorHAnsi"/>
          <w:sz w:val="22"/>
          <w:szCs w:val="22"/>
        </w:rPr>
        <w:t>onfirmer la présence d’un</w:t>
      </w:r>
      <w:r w:rsidR="00E43408" w:rsidRPr="00297F1E">
        <w:rPr>
          <w:rFonts w:asciiTheme="minorHAnsi" w:hAnsiTheme="minorHAnsi" w:cstheme="minorHAnsi"/>
          <w:sz w:val="22"/>
          <w:szCs w:val="22"/>
        </w:rPr>
        <w:t xml:space="preserve"> dysfonctionnement durable comparativement </w:t>
      </w:r>
      <w:r w:rsidR="00191F29" w:rsidRPr="00297F1E">
        <w:rPr>
          <w:rFonts w:asciiTheme="minorHAnsi" w:hAnsiTheme="minorHAnsi" w:cstheme="minorHAnsi"/>
          <w:sz w:val="22"/>
          <w:szCs w:val="22"/>
        </w:rPr>
        <w:t>aux</w:t>
      </w:r>
      <w:r w:rsidR="009E7B3F" w:rsidRPr="00297F1E">
        <w:rPr>
          <w:rFonts w:asciiTheme="minorHAnsi" w:hAnsiTheme="minorHAnsi" w:cstheme="minorHAnsi"/>
          <w:sz w:val="22"/>
          <w:szCs w:val="22"/>
        </w:rPr>
        <w:t xml:space="preserve"> </w:t>
      </w:r>
      <w:r w:rsidR="00191F29" w:rsidRPr="00297F1E">
        <w:rPr>
          <w:rFonts w:asciiTheme="minorHAnsi" w:hAnsiTheme="minorHAnsi" w:cstheme="minorHAnsi"/>
          <w:sz w:val="22"/>
          <w:szCs w:val="22"/>
        </w:rPr>
        <w:t xml:space="preserve">estimations des </w:t>
      </w:r>
      <w:r w:rsidRPr="00297F1E">
        <w:rPr>
          <w:rFonts w:asciiTheme="minorHAnsi" w:hAnsiTheme="minorHAnsi" w:cstheme="minorHAnsi"/>
          <w:sz w:val="22"/>
          <w:szCs w:val="22"/>
        </w:rPr>
        <w:t xml:space="preserve">capacités </w:t>
      </w:r>
      <w:r w:rsidR="00191F29" w:rsidRPr="00297F1E">
        <w:rPr>
          <w:rFonts w:asciiTheme="minorHAnsi" w:hAnsiTheme="minorHAnsi" w:cstheme="minorHAnsi"/>
          <w:sz w:val="22"/>
          <w:szCs w:val="22"/>
        </w:rPr>
        <w:t xml:space="preserve">antérieures au </w:t>
      </w:r>
      <w:r w:rsidR="009E7B3F" w:rsidRPr="00297F1E">
        <w:rPr>
          <w:rFonts w:asciiTheme="minorHAnsi" w:hAnsiTheme="minorHAnsi" w:cstheme="minorHAnsi"/>
          <w:sz w:val="22"/>
          <w:szCs w:val="22"/>
        </w:rPr>
        <w:t>TC</w:t>
      </w:r>
      <w:r w:rsidR="00621398" w:rsidRPr="00297F1E">
        <w:rPr>
          <w:rFonts w:asciiTheme="minorHAnsi" w:hAnsiTheme="minorHAnsi" w:cstheme="minorHAnsi"/>
          <w:sz w:val="22"/>
          <w:szCs w:val="22"/>
        </w:rPr>
        <w:t>,</w:t>
      </w:r>
      <w:r w:rsidRPr="00297F1E">
        <w:rPr>
          <w:rFonts w:asciiTheme="minorHAnsi" w:hAnsiTheme="minorHAnsi" w:cstheme="minorHAnsi"/>
          <w:sz w:val="22"/>
          <w:szCs w:val="22"/>
        </w:rPr>
        <w:t xml:space="preserve"> </w:t>
      </w:r>
      <w:r w:rsidR="009E7B3F" w:rsidRPr="00297F1E">
        <w:rPr>
          <w:rFonts w:asciiTheme="minorHAnsi" w:hAnsiTheme="minorHAnsi" w:cstheme="minorHAnsi"/>
          <w:sz w:val="22"/>
          <w:szCs w:val="22"/>
        </w:rPr>
        <w:t xml:space="preserve">mettre en évidence des indicateurs d’une chute des performances entre l’évaluation en phase aigüe (T1) et </w:t>
      </w:r>
      <w:r w:rsidR="00191F29" w:rsidRPr="00297F1E">
        <w:rPr>
          <w:rFonts w:asciiTheme="minorHAnsi" w:hAnsiTheme="minorHAnsi" w:cstheme="minorHAnsi"/>
          <w:sz w:val="22"/>
          <w:szCs w:val="22"/>
        </w:rPr>
        <w:t xml:space="preserve">en phase </w:t>
      </w:r>
      <w:r w:rsidR="009E7B3F" w:rsidRPr="00297F1E">
        <w:rPr>
          <w:rFonts w:asciiTheme="minorHAnsi" w:hAnsiTheme="minorHAnsi" w:cstheme="minorHAnsi"/>
          <w:sz w:val="22"/>
          <w:szCs w:val="22"/>
        </w:rPr>
        <w:t xml:space="preserve">tardive (T2) </w:t>
      </w:r>
      <w:r w:rsidRPr="00297F1E">
        <w:rPr>
          <w:rFonts w:asciiTheme="minorHAnsi" w:hAnsiTheme="minorHAnsi" w:cstheme="minorHAnsi"/>
          <w:sz w:val="22"/>
          <w:szCs w:val="22"/>
        </w:rPr>
        <w:t xml:space="preserve">et </w:t>
      </w:r>
      <w:r w:rsidR="009E7B3F" w:rsidRPr="00297F1E">
        <w:rPr>
          <w:rFonts w:asciiTheme="minorHAnsi" w:hAnsiTheme="minorHAnsi" w:cstheme="minorHAnsi"/>
          <w:sz w:val="22"/>
          <w:szCs w:val="22"/>
        </w:rPr>
        <w:t xml:space="preserve">étudier </w:t>
      </w:r>
      <w:r w:rsidRPr="00297F1E">
        <w:rPr>
          <w:rFonts w:asciiTheme="minorHAnsi" w:hAnsiTheme="minorHAnsi" w:cstheme="minorHAnsi"/>
          <w:sz w:val="22"/>
          <w:szCs w:val="22"/>
        </w:rPr>
        <w:t xml:space="preserve">les </w:t>
      </w:r>
      <w:r w:rsidR="009E7B3F" w:rsidRPr="00297F1E">
        <w:rPr>
          <w:rFonts w:asciiTheme="minorHAnsi" w:hAnsiTheme="minorHAnsi" w:cstheme="minorHAnsi"/>
          <w:sz w:val="22"/>
          <w:szCs w:val="22"/>
        </w:rPr>
        <w:t>liens</w:t>
      </w:r>
      <w:r w:rsidRPr="00297F1E">
        <w:rPr>
          <w:rFonts w:asciiTheme="minorHAnsi" w:hAnsiTheme="minorHAnsi" w:cstheme="minorHAnsi"/>
          <w:sz w:val="22"/>
          <w:szCs w:val="22"/>
        </w:rPr>
        <w:t xml:space="preserve"> entre la gravité </w:t>
      </w:r>
      <w:r w:rsidR="009E7B3F" w:rsidRPr="00297F1E">
        <w:rPr>
          <w:rFonts w:asciiTheme="minorHAnsi" w:hAnsiTheme="minorHAnsi" w:cstheme="minorHAnsi"/>
          <w:sz w:val="22"/>
          <w:szCs w:val="22"/>
        </w:rPr>
        <w:t>du TC</w:t>
      </w:r>
      <w:r w:rsidRPr="00297F1E">
        <w:rPr>
          <w:rFonts w:asciiTheme="minorHAnsi" w:hAnsiTheme="minorHAnsi" w:cstheme="minorHAnsi"/>
          <w:sz w:val="22"/>
          <w:szCs w:val="22"/>
        </w:rPr>
        <w:t>, le temps écoulé depuis l</w:t>
      </w:r>
      <w:r w:rsidR="009E7B3F" w:rsidRPr="00297F1E">
        <w:rPr>
          <w:rFonts w:asciiTheme="minorHAnsi" w:hAnsiTheme="minorHAnsi" w:cstheme="minorHAnsi"/>
          <w:sz w:val="22"/>
          <w:szCs w:val="22"/>
        </w:rPr>
        <w:t>e TC</w:t>
      </w:r>
      <w:r w:rsidRPr="00297F1E">
        <w:rPr>
          <w:rFonts w:asciiTheme="minorHAnsi" w:hAnsiTheme="minorHAnsi" w:cstheme="minorHAnsi"/>
          <w:sz w:val="22"/>
          <w:szCs w:val="22"/>
        </w:rPr>
        <w:t xml:space="preserve">, le </w:t>
      </w:r>
      <w:r w:rsidR="009E7B3F" w:rsidRPr="00297F1E">
        <w:rPr>
          <w:rFonts w:asciiTheme="minorHAnsi" w:hAnsiTheme="minorHAnsi" w:cstheme="minorHAnsi"/>
          <w:sz w:val="22"/>
          <w:szCs w:val="22"/>
        </w:rPr>
        <w:t>nombre d’années d’études</w:t>
      </w:r>
      <w:r w:rsidRPr="00297F1E">
        <w:rPr>
          <w:rFonts w:asciiTheme="minorHAnsi" w:hAnsiTheme="minorHAnsi" w:cstheme="minorHAnsi"/>
          <w:sz w:val="22"/>
          <w:szCs w:val="22"/>
        </w:rPr>
        <w:t>, le sexe</w:t>
      </w:r>
      <w:r w:rsidR="009E7B3F" w:rsidRPr="00297F1E">
        <w:rPr>
          <w:rFonts w:asciiTheme="minorHAnsi" w:hAnsiTheme="minorHAnsi" w:cstheme="minorHAnsi"/>
          <w:sz w:val="22"/>
          <w:szCs w:val="22"/>
        </w:rPr>
        <w:t>,</w:t>
      </w:r>
      <w:r w:rsidRPr="00297F1E">
        <w:rPr>
          <w:rFonts w:asciiTheme="minorHAnsi" w:hAnsiTheme="minorHAnsi" w:cstheme="minorHAnsi"/>
          <w:sz w:val="22"/>
          <w:szCs w:val="22"/>
        </w:rPr>
        <w:t xml:space="preserve"> l’âge et les performances aux </w:t>
      </w:r>
      <w:r w:rsidR="009E7B3F" w:rsidRPr="00297F1E">
        <w:rPr>
          <w:rFonts w:asciiTheme="minorHAnsi" w:hAnsiTheme="minorHAnsi" w:cstheme="minorHAnsi"/>
          <w:sz w:val="22"/>
          <w:szCs w:val="22"/>
        </w:rPr>
        <w:t>subtests</w:t>
      </w:r>
      <w:r w:rsidRPr="00297F1E">
        <w:rPr>
          <w:rFonts w:asciiTheme="minorHAnsi" w:hAnsiTheme="minorHAnsi" w:cstheme="minorHAnsi"/>
          <w:sz w:val="22"/>
          <w:szCs w:val="22"/>
        </w:rPr>
        <w:t xml:space="preserve"> d’intelligence </w:t>
      </w:r>
      <w:r w:rsidR="009E7B3F" w:rsidRPr="00297F1E">
        <w:rPr>
          <w:rFonts w:asciiTheme="minorHAnsi" w:hAnsiTheme="minorHAnsi" w:cstheme="minorHAnsi"/>
          <w:sz w:val="22"/>
          <w:szCs w:val="22"/>
        </w:rPr>
        <w:t>lors de</w:t>
      </w:r>
      <w:r w:rsidR="00191F29" w:rsidRPr="00297F1E">
        <w:rPr>
          <w:rFonts w:asciiTheme="minorHAnsi" w:hAnsiTheme="minorHAnsi" w:cstheme="minorHAnsi"/>
          <w:sz w:val="22"/>
          <w:szCs w:val="22"/>
        </w:rPr>
        <w:t xml:space="preserve"> l’évaluation</w:t>
      </w:r>
      <w:r w:rsidR="009E7B3F" w:rsidRPr="00297F1E">
        <w:rPr>
          <w:rFonts w:asciiTheme="minorHAnsi" w:hAnsiTheme="minorHAnsi" w:cstheme="minorHAnsi"/>
          <w:sz w:val="22"/>
          <w:szCs w:val="22"/>
        </w:rPr>
        <w:t xml:space="preserve"> </w:t>
      </w:r>
      <w:r w:rsidRPr="00297F1E">
        <w:rPr>
          <w:rFonts w:asciiTheme="minorHAnsi" w:hAnsiTheme="minorHAnsi" w:cstheme="minorHAnsi"/>
          <w:sz w:val="22"/>
          <w:szCs w:val="22"/>
        </w:rPr>
        <w:t xml:space="preserve">T2. </w:t>
      </w:r>
    </w:p>
    <w:p w14:paraId="3BCD72DF" w14:textId="77777777" w:rsidR="00546FC2" w:rsidRPr="00297F1E" w:rsidRDefault="00546FC2"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 xml:space="preserve">Résultats </w:t>
      </w:r>
      <w:r w:rsidR="00AF54BC" w:rsidRPr="00297F1E">
        <w:rPr>
          <w:rFonts w:asciiTheme="minorHAnsi" w:hAnsiTheme="minorHAnsi" w:cstheme="minorHAnsi"/>
          <w:sz w:val="22"/>
          <w:szCs w:val="22"/>
          <w:u w:val="single"/>
        </w:rPr>
        <w:t>attendus</w:t>
      </w:r>
      <w:r w:rsidR="00621398" w:rsidRPr="00297F1E">
        <w:rPr>
          <w:rFonts w:asciiTheme="minorHAnsi" w:hAnsiTheme="minorHAnsi" w:cstheme="minorHAnsi"/>
          <w:sz w:val="22"/>
          <w:szCs w:val="22"/>
        </w:rPr>
        <w:t> </w:t>
      </w:r>
      <w:r w:rsidRPr="00297F1E">
        <w:rPr>
          <w:rFonts w:asciiTheme="minorHAnsi" w:hAnsiTheme="minorHAnsi" w:cstheme="minorHAnsi"/>
          <w:sz w:val="22"/>
          <w:szCs w:val="22"/>
        </w:rPr>
        <w:t xml:space="preserve">: </w:t>
      </w:r>
      <w:r w:rsidR="00191F29" w:rsidRPr="00297F1E">
        <w:rPr>
          <w:rFonts w:asciiTheme="minorHAnsi" w:hAnsiTheme="minorHAnsi" w:cstheme="minorHAnsi"/>
          <w:sz w:val="22"/>
          <w:szCs w:val="22"/>
        </w:rPr>
        <w:t xml:space="preserve">S’appuyant sur </w:t>
      </w:r>
      <w:r w:rsidR="00E43408" w:rsidRPr="00297F1E">
        <w:rPr>
          <w:rFonts w:asciiTheme="minorHAnsi" w:hAnsiTheme="minorHAnsi" w:cstheme="minorHAnsi"/>
          <w:sz w:val="22"/>
          <w:szCs w:val="22"/>
        </w:rPr>
        <w:t>des</w:t>
      </w:r>
      <w:r w:rsidRPr="00297F1E">
        <w:rPr>
          <w:rFonts w:asciiTheme="minorHAnsi" w:hAnsiTheme="minorHAnsi" w:cstheme="minorHAnsi"/>
          <w:sz w:val="22"/>
          <w:szCs w:val="22"/>
        </w:rPr>
        <w:t xml:space="preserve"> études</w:t>
      </w:r>
      <w:r w:rsidR="00E43408" w:rsidRPr="00297F1E">
        <w:rPr>
          <w:rFonts w:asciiTheme="minorHAnsi" w:hAnsiTheme="minorHAnsi" w:cstheme="minorHAnsi"/>
          <w:sz w:val="22"/>
          <w:szCs w:val="22"/>
        </w:rPr>
        <w:t xml:space="preserve"> antérieures</w:t>
      </w:r>
      <w:r w:rsidRPr="00297F1E">
        <w:rPr>
          <w:rFonts w:asciiTheme="minorHAnsi" w:hAnsiTheme="minorHAnsi" w:cstheme="minorHAnsi"/>
          <w:sz w:val="22"/>
          <w:szCs w:val="22"/>
        </w:rPr>
        <w:t>, une différence significative était attendue entre les estimations de</w:t>
      </w:r>
      <w:r w:rsidR="00E43408" w:rsidRPr="00297F1E">
        <w:rPr>
          <w:rFonts w:asciiTheme="minorHAnsi" w:hAnsiTheme="minorHAnsi" w:cstheme="minorHAnsi"/>
          <w:sz w:val="22"/>
          <w:szCs w:val="22"/>
        </w:rPr>
        <w:t xml:space="preserve">s capacités intellectuelles </w:t>
      </w:r>
      <w:proofErr w:type="spellStart"/>
      <w:r w:rsidR="00E43408" w:rsidRPr="00297F1E">
        <w:rPr>
          <w:rFonts w:asciiTheme="minorHAnsi" w:hAnsiTheme="minorHAnsi" w:cstheme="minorHAnsi"/>
          <w:sz w:val="22"/>
          <w:szCs w:val="22"/>
        </w:rPr>
        <w:t>prémorbides</w:t>
      </w:r>
      <w:proofErr w:type="spellEnd"/>
      <w:r w:rsidRPr="00297F1E">
        <w:rPr>
          <w:rFonts w:asciiTheme="minorHAnsi" w:hAnsiTheme="minorHAnsi" w:cstheme="minorHAnsi"/>
          <w:sz w:val="22"/>
          <w:szCs w:val="22"/>
        </w:rPr>
        <w:t xml:space="preserve"> et </w:t>
      </w:r>
      <w:r w:rsidR="00E43408" w:rsidRPr="00297F1E">
        <w:rPr>
          <w:rFonts w:asciiTheme="minorHAnsi" w:hAnsiTheme="minorHAnsi" w:cstheme="minorHAnsi"/>
          <w:sz w:val="22"/>
          <w:szCs w:val="22"/>
        </w:rPr>
        <w:t>celles</w:t>
      </w:r>
      <w:r w:rsidRPr="00297F1E">
        <w:rPr>
          <w:rFonts w:asciiTheme="minorHAnsi" w:hAnsiTheme="minorHAnsi" w:cstheme="minorHAnsi"/>
          <w:sz w:val="22"/>
          <w:szCs w:val="22"/>
        </w:rPr>
        <w:t xml:space="preserve"> mesures aux </w:t>
      </w:r>
      <w:r w:rsidR="00E43408" w:rsidRPr="00297F1E">
        <w:rPr>
          <w:rFonts w:asciiTheme="minorHAnsi" w:hAnsiTheme="minorHAnsi" w:cstheme="minorHAnsi"/>
          <w:sz w:val="22"/>
          <w:szCs w:val="22"/>
        </w:rPr>
        <w:t>évaluations</w:t>
      </w:r>
      <w:r w:rsidRPr="00297F1E">
        <w:rPr>
          <w:rFonts w:asciiTheme="minorHAnsi" w:hAnsiTheme="minorHAnsi" w:cstheme="minorHAnsi"/>
          <w:sz w:val="22"/>
          <w:szCs w:val="22"/>
        </w:rPr>
        <w:t xml:space="preserve"> T1 et T2. </w:t>
      </w:r>
      <w:r w:rsidR="00E43408" w:rsidRPr="00297F1E">
        <w:rPr>
          <w:rFonts w:asciiTheme="minorHAnsi" w:hAnsiTheme="minorHAnsi" w:cstheme="minorHAnsi"/>
          <w:sz w:val="22"/>
          <w:szCs w:val="22"/>
        </w:rPr>
        <w:t>Il était également attendu u</w:t>
      </w:r>
      <w:r w:rsidRPr="00297F1E">
        <w:rPr>
          <w:rFonts w:asciiTheme="minorHAnsi" w:hAnsiTheme="minorHAnsi" w:cstheme="minorHAnsi"/>
          <w:sz w:val="22"/>
          <w:szCs w:val="22"/>
        </w:rPr>
        <w:t>ne détérioration des performances entre T1 et T2, ainsi qu</w:t>
      </w:r>
      <w:r w:rsidR="00E43408" w:rsidRPr="00297F1E">
        <w:rPr>
          <w:rFonts w:asciiTheme="minorHAnsi" w:hAnsiTheme="minorHAnsi" w:cstheme="minorHAnsi"/>
          <w:sz w:val="22"/>
          <w:szCs w:val="22"/>
        </w:rPr>
        <w:t xml:space="preserve">’un lien </w:t>
      </w:r>
      <w:r w:rsidRPr="00297F1E">
        <w:rPr>
          <w:rFonts w:asciiTheme="minorHAnsi" w:hAnsiTheme="minorHAnsi" w:cstheme="minorHAnsi"/>
          <w:sz w:val="22"/>
          <w:szCs w:val="22"/>
        </w:rPr>
        <w:t xml:space="preserve">entre les variables démographiques, la </w:t>
      </w:r>
      <w:r w:rsidR="00E43408" w:rsidRPr="00297F1E">
        <w:rPr>
          <w:rFonts w:asciiTheme="minorHAnsi" w:hAnsiTheme="minorHAnsi" w:cstheme="minorHAnsi"/>
          <w:sz w:val="22"/>
          <w:szCs w:val="22"/>
        </w:rPr>
        <w:t>sévérité du TC</w:t>
      </w:r>
      <w:r w:rsidRPr="00297F1E">
        <w:rPr>
          <w:rFonts w:asciiTheme="minorHAnsi" w:hAnsiTheme="minorHAnsi" w:cstheme="minorHAnsi"/>
          <w:sz w:val="22"/>
          <w:szCs w:val="22"/>
        </w:rPr>
        <w:t xml:space="preserve"> et les performances intellectuelles. </w:t>
      </w:r>
    </w:p>
    <w:p w14:paraId="53BCAB1A" w14:textId="77777777" w:rsidR="00546FC2" w:rsidRPr="00297F1E" w:rsidRDefault="00546FC2"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Résultats et conclusion :</w:t>
      </w:r>
      <w:r w:rsidRPr="00297F1E">
        <w:rPr>
          <w:rFonts w:asciiTheme="minorHAnsi" w:hAnsiTheme="minorHAnsi" w:cstheme="minorHAnsi"/>
          <w:sz w:val="22"/>
          <w:szCs w:val="22"/>
        </w:rPr>
        <w:t xml:space="preserve"> </w:t>
      </w:r>
      <w:r w:rsidR="00E43408" w:rsidRPr="00297F1E">
        <w:rPr>
          <w:rFonts w:asciiTheme="minorHAnsi" w:hAnsiTheme="minorHAnsi" w:cstheme="minorHAnsi"/>
          <w:sz w:val="22"/>
          <w:szCs w:val="22"/>
        </w:rPr>
        <w:t>L</w:t>
      </w:r>
      <w:r w:rsidRPr="00297F1E">
        <w:rPr>
          <w:rFonts w:asciiTheme="minorHAnsi" w:hAnsiTheme="minorHAnsi" w:cstheme="minorHAnsi"/>
          <w:sz w:val="22"/>
          <w:szCs w:val="22"/>
        </w:rPr>
        <w:t xml:space="preserve">es </w:t>
      </w:r>
      <w:r w:rsidR="00E43408" w:rsidRPr="00297F1E">
        <w:rPr>
          <w:rFonts w:asciiTheme="minorHAnsi" w:hAnsiTheme="minorHAnsi" w:cstheme="minorHAnsi"/>
          <w:sz w:val="22"/>
          <w:szCs w:val="22"/>
        </w:rPr>
        <w:t>résultats obtenus confortent</w:t>
      </w:r>
      <w:r w:rsidRPr="00297F1E">
        <w:rPr>
          <w:rFonts w:asciiTheme="minorHAnsi" w:hAnsiTheme="minorHAnsi" w:cstheme="minorHAnsi"/>
          <w:sz w:val="22"/>
          <w:szCs w:val="22"/>
        </w:rPr>
        <w:t xml:space="preserve"> </w:t>
      </w:r>
      <w:r w:rsidR="00E43408" w:rsidRPr="00297F1E">
        <w:rPr>
          <w:rFonts w:asciiTheme="minorHAnsi" w:hAnsiTheme="minorHAnsi" w:cstheme="minorHAnsi"/>
          <w:sz w:val="22"/>
          <w:szCs w:val="22"/>
        </w:rPr>
        <w:t>un</w:t>
      </w:r>
      <w:r w:rsidR="00945FD3" w:rsidRPr="00297F1E">
        <w:rPr>
          <w:rFonts w:asciiTheme="minorHAnsi" w:hAnsiTheme="minorHAnsi" w:cstheme="minorHAnsi"/>
          <w:sz w:val="22"/>
          <w:szCs w:val="22"/>
        </w:rPr>
        <w:t xml:space="preserve">e altération durable </w:t>
      </w:r>
      <w:r w:rsidRPr="00297F1E">
        <w:rPr>
          <w:rFonts w:asciiTheme="minorHAnsi" w:hAnsiTheme="minorHAnsi" w:cstheme="minorHAnsi"/>
          <w:sz w:val="22"/>
          <w:szCs w:val="22"/>
        </w:rPr>
        <w:t>des capacités intellectuelle</w:t>
      </w:r>
      <w:r w:rsidR="00621398" w:rsidRPr="00297F1E">
        <w:rPr>
          <w:rFonts w:asciiTheme="minorHAnsi" w:hAnsiTheme="minorHAnsi" w:cstheme="minorHAnsi"/>
          <w:sz w:val="22"/>
          <w:szCs w:val="22"/>
        </w:rPr>
        <w:t>s</w:t>
      </w:r>
      <w:r w:rsidRPr="00297F1E">
        <w:rPr>
          <w:rFonts w:asciiTheme="minorHAnsi" w:hAnsiTheme="minorHAnsi" w:cstheme="minorHAnsi"/>
          <w:sz w:val="22"/>
          <w:szCs w:val="22"/>
        </w:rPr>
        <w:t xml:space="preserve">, mais il n’y a pas eu de détérioration des capacités </w:t>
      </w:r>
      <w:r w:rsidR="00945FD3" w:rsidRPr="00297F1E">
        <w:rPr>
          <w:rFonts w:asciiTheme="minorHAnsi" w:hAnsiTheme="minorHAnsi" w:cstheme="minorHAnsi"/>
          <w:sz w:val="22"/>
          <w:szCs w:val="22"/>
        </w:rPr>
        <w:t xml:space="preserve">intellectuelles </w:t>
      </w:r>
      <w:r w:rsidRPr="00297F1E">
        <w:rPr>
          <w:rFonts w:asciiTheme="minorHAnsi" w:hAnsiTheme="minorHAnsi" w:cstheme="minorHAnsi"/>
          <w:sz w:val="22"/>
          <w:szCs w:val="22"/>
        </w:rPr>
        <w:t xml:space="preserve">entre T1 et T2. Les performances aux tests d’intelligence </w:t>
      </w:r>
      <w:r w:rsidR="00945FD3" w:rsidRPr="00297F1E">
        <w:rPr>
          <w:rFonts w:asciiTheme="minorHAnsi" w:hAnsiTheme="minorHAnsi" w:cstheme="minorHAnsi"/>
          <w:sz w:val="22"/>
          <w:szCs w:val="22"/>
        </w:rPr>
        <w:t>sont, essentiellement, liées</w:t>
      </w:r>
      <w:r w:rsidRPr="00297F1E">
        <w:rPr>
          <w:rFonts w:asciiTheme="minorHAnsi" w:hAnsiTheme="minorHAnsi" w:cstheme="minorHAnsi"/>
          <w:sz w:val="22"/>
          <w:szCs w:val="22"/>
        </w:rPr>
        <w:t xml:space="preserve"> au</w:t>
      </w:r>
      <w:r w:rsidR="00945FD3" w:rsidRPr="00297F1E">
        <w:rPr>
          <w:rFonts w:asciiTheme="minorHAnsi" w:hAnsiTheme="minorHAnsi" w:cstheme="minorHAnsi"/>
          <w:sz w:val="22"/>
          <w:szCs w:val="22"/>
        </w:rPr>
        <w:t xml:space="preserve"> nombre d’</w:t>
      </w:r>
      <w:r w:rsidRPr="00297F1E">
        <w:rPr>
          <w:rFonts w:asciiTheme="minorHAnsi" w:hAnsiTheme="minorHAnsi" w:cstheme="minorHAnsi"/>
          <w:sz w:val="22"/>
          <w:szCs w:val="22"/>
        </w:rPr>
        <w:t>années d’études</w:t>
      </w:r>
      <w:r w:rsidR="00621398" w:rsidRPr="00297F1E">
        <w:rPr>
          <w:rFonts w:asciiTheme="minorHAnsi" w:hAnsiTheme="minorHAnsi" w:cstheme="minorHAnsi"/>
          <w:sz w:val="22"/>
          <w:szCs w:val="22"/>
        </w:rPr>
        <w:t xml:space="preserve">, </w:t>
      </w:r>
      <w:r w:rsidR="00945FD3" w:rsidRPr="00297F1E">
        <w:rPr>
          <w:rFonts w:asciiTheme="minorHAnsi" w:hAnsiTheme="minorHAnsi" w:cstheme="minorHAnsi"/>
          <w:sz w:val="22"/>
          <w:szCs w:val="22"/>
        </w:rPr>
        <w:t>et</w:t>
      </w:r>
      <w:r w:rsidRPr="00297F1E">
        <w:rPr>
          <w:rFonts w:asciiTheme="minorHAnsi" w:hAnsiTheme="minorHAnsi" w:cstheme="minorHAnsi"/>
          <w:sz w:val="22"/>
          <w:szCs w:val="22"/>
        </w:rPr>
        <w:t xml:space="preserve"> pas </w:t>
      </w:r>
      <w:r w:rsidR="00F632F8" w:rsidRPr="00297F1E">
        <w:rPr>
          <w:rFonts w:asciiTheme="minorHAnsi" w:hAnsiTheme="minorHAnsi" w:cstheme="minorHAnsi"/>
          <w:sz w:val="22"/>
          <w:szCs w:val="22"/>
        </w:rPr>
        <w:t xml:space="preserve">aux </w:t>
      </w:r>
      <w:r w:rsidRPr="00297F1E">
        <w:rPr>
          <w:rFonts w:asciiTheme="minorHAnsi" w:hAnsiTheme="minorHAnsi" w:cstheme="minorHAnsi"/>
          <w:sz w:val="22"/>
          <w:szCs w:val="22"/>
        </w:rPr>
        <w:t xml:space="preserve">autres facteurs. </w:t>
      </w:r>
    </w:p>
    <w:p w14:paraId="07FCF956" w14:textId="77777777" w:rsidR="00546FC2" w:rsidRPr="00297F1E" w:rsidRDefault="002B0F79" w:rsidP="0067072E">
      <w:pPr>
        <w:pStyle w:val="NormalWeb"/>
        <w:spacing w:line="276" w:lineRule="auto"/>
        <w:rPr>
          <w:rFonts w:asciiTheme="minorHAnsi" w:hAnsiTheme="minorHAnsi" w:cstheme="minorHAnsi"/>
          <w:b/>
          <w:color w:val="6C8675"/>
          <w:sz w:val="22"/>
          <w:szCs w:val="22"/>
          <w:u w:val="single"/>
        </w:rPr>
      </w:pPr>
      <w:r w:rsidRPr="00913A57">
        <w:rPr>
          <w:rFonts w:asciiTheme="minorHAnsi" w:hAnsiTheme="minorHAnsi" w:cstheme="minorHAnsi"/>
          <w:b/>
          <w:color w:val="45554B"/>
          <w:sz w:val="22"/>
          <w:szCs w:val="22"/>
          <w:u w:val="single"/>
        </w:rPr>
        <w:t xml:space="preserve">Commentaire </w:t>
      </w:r>
    </w:p>
    <w:p w14:paraId="0EF61982" w14:textId="77777777" w:rsidR="00684A57" w:rsidRPr="00297F1E" w:rsidRDefault="002B0F79" w:rsidP="0067072E">
      <w:pPr>
        <w:pStyle w:val="NormalWeb"/>
        <w:spacing w:line="276" w:lineRule="auto"/>
        <w:rPr>
          <w:rFonts w:asciiTheme="minorHAnsi" w:hAnsiTheme="minorHAnsi" w:cstheme="minorHAnsi"/>
          <w:color w:val="000000" w:themeColor="text1"/>
          <w:sz w:val="22"/>
          <w:szCs w:val="22"/>
        </w:rPr>
      </w:pPr>
      <w:r w:rsidRPr="00297F1E">
        <w:rPr>
          <w:rFonts w:asciiTheme="minorHAnsi" w:hAnsiTheme="minorHAnsi" w:cstheme="minorHAnsi"/>
          <w:color w:val="000000" w:themeColor="text1"/>
          <w:sz w:val="22"/>
          <w:szCs w:val="22"/>
        </w:rPr>
        <w:t xml:space="preserve">Cette étude </w:t>
      </w:r>
      <w:r w:rsidR="00892BE1" w:rsidRPr="00297F1E">
        <w:rPr>
          <w:rFonts w:asciiTheme="minorHAnsi" w:hAnsiTheme="minorHAnsi" w:cstheme="minorHAnsi"/>
          <w:color w:val="000000" w:themeColor="text1"/>
          <w:sz w:val="22"/>
          <w:szCs w:val="22"/>
        </w:rPr>
        <w:t>est l’une des seules, à l’heure actuel</w:t>
      </w:r>
      <w:r w:rsidR="00621398" w:rsidRPr="00297F1E">
        <w:rPr>
          <w:rFonts w:asciiTheme="minorHAnsi" w:hAnsiTheme="minorHAnsi" w:cstheme="minorHAnsi"/>
          <w:color w:val="000000" w:themeColor="text1"/>
          <w:sz w:val="22"/>
          <w:szCs w:val="22"/>
        </w:rPr>
        <w:t>le,</w:t>
      </w:r>
      <w:r w:rsidR="00892BE1" w:rsidRPr="00297F1E">
        <w:rPr>
          <w:rFonts w:asciiTheme="minorHAnsi" w:hAnsiTheme="minorHAnsi" w:cstheme="minorHAnsi"/>
          <w:color w:val="000000" w:themeColor="text1"/>
          <w:sz w:val="22"/>
          <w:szCs w:val="22"/>
        </w:rPr>
        <w:t xml:space="preserve"> à s’être intéressé à l’évolution</w:t>
      </w:r>
      <w:r w:rsidR="007619A4" w:rsidRPr="00297F1E">
        <w:rPr>
          <w:rFonts w:asciiTheme="minorHAnsi" w:hAnsiTheme="minorHAnsi" w:cstheme="minorHAnsi"/>
          <w:color w:val="000000" w:themeColor="text1"/>
          <w:sz w:val="22"/>
          <w:szCs w:val="22"/>
        </w:rPr>
        <w:t xml:space="preserve"> à distance</w:t>
      </w:r>
      <w:r w:rsidR="00892BE1" w:rsidRPr="00297F1E">
        <w:rPr>
          <w:rFonts w:asciiTheme="minorHAnsi" w:hAnsiTheme="minorHAnsi" w:cstheme="minorHAnsi"/>
          <w:color w:val="000000" w:themeColor="text1"/>
          <w:sz w:val="22"/>
          <w:szCs w:val="22"/>
        </w:rPr>
        <w:t xml:space="preserve"> des capacités intellectuelles des personnes victime</w:t>
      </w:r>
      <w:r w:rsidR="007619A4" w:rsidRPr="00297F1E">
        <w:rPr>
          <w:rFonts w:asciiTheme="minorHAnsi" w:hAnsiTheme="minorHAnsi" w:cstheme="minorHAnsi"/>
          <w:color w:val="000000" w:themeColor="text1"/>
          <w:sz w:val="22"/>
          <w:szCs w:val="22"/>
        </w:rPr>
        <w:t>s</w:t>
      </w:r>
      <w:r w:rsidR="00892BE1" w:rsidRPr="00297F1E">
        <w:rPr>
          <w:rFonts w:asciiTheme="minorHAnsi" w:hAnsiTheme="minorHAnsi" w:cstheme="minorHAnsi"/>
          <w:color w:val="000000" w:themeColor="text1"/>
          <w:sz w:val="22"/>
          <w:szCs w:val="22"/>
        </w:rPr>
        <w:t xml:space="preserve"> d’un traumatisme</w:t>
      </w:r>
      <w:r w:rsidR="00621398" w:rsidRPr="00297F1E">
        <w:rPr>
          <w:rFonts w:asciiTheme="minorHAnsi" w:hAnsiTheme="minorHAnsi" w:cstheme="minorHAnsi"/>
          <w:color w:val="000000" w:themeColor="text1"/>
          <w:sz w:val="22"/>
          <w:szCs w:val="22"/>
        </w:rPr>
        <w:t xml:space="preserve"> </w:t>
      </w:r>
      <w:r w:rsidR="00892BE1" w:rsidRPr="00297F1E">
        <w:rPr>
          <w:rFonts w:asciiTheme="minorHAnsi" w:hAnsiTheme="minorHAnsi" w:cstheme="minorHAnsi"/>
          <w:color w:val="000000" w:themeColor="text1"/>
          <w:sz w:val="22"/>
          <w:szCs w:val="22"/>
        </w:rPr>
        <w:t>crânien</w:t>
      </w:r>
      <w:r w:rsidR="00A27351" w:rsidRPr="00297F1E">
        <w:rPr>
          <w:rFonts w:asciiTheme="minorHAnsi" w:hAnsiTheme="minorHAnsi" w:cstheme="minorHAnsi"/>
          <w:color w:val="000000" w:themeColor="text1"/>
          <w:sz w:val="22"/>
          <w:szCs w:val="22"/>
        </w:rPr>
        <w:t xml:space="preserve"> (TC)</w:t>
      </w:r>
      <w:r w:rsidR="00892BE1" w:rsidRPr="00297F1E">
        <w:rPr>
          <w:rFonts w:asciiTheme="minorHAnsi" w:hAnsiTheme="minorHAnsi" w:cstheme="minorHAnsi"/>
          <w:color w:val="000000" w:themeColor="text1"/>
          <w:sz w:val="22"/>
          <w:szCs w:val="22"/>
        </w:rPr>
        <w:t xml:space="preserve">. Les auteurs </w:t>
      </w:r>
      <w:r w:rsidR="00621398" w:rsidRPr="00297F1E">
        <w:rPr>
          <w:rFonts w:asciiTheme="minorHAnsi" w:hAnsiTheme="minorHAnsi" w:cstheme="minorHAnsi"/>
          <w:color w:val="000000" w:themeColor="text1"/>
          <w:sz w:val="22"/>
          <w:szCs w:val="22"/>
        </w:rPr>
        <w:t xml:space="preserve">ont réalisé </w:t>
      </w:r>
      <w:r w:rsidR="00C53822" w:rsidRPr="00297F1E">
        <w:rPr>
          <w:rFonts w:asciiTheme="minorHAnsi" w:hAnsiTheme="minorHAnsi" w:cstheme="minorHAnsi"/>
          <w:color w:val="000000" w:themeColor="text1"/>
          <w:sz w:val="22"/>
          <w:szCs w:val="22"/>
        </w:rPr>
        <w:t xml:space="preserve">une étude longitudinale d’une cohorte de 74 personnes victimes d’un TC modéré ou sévère. Ils ont comparé le QI des participants à trois moments différents. En moyenne un an (intervalle d’1 semaine à 4,92 ans) après l’accident (T1) puis 16 ans (intervalle de 10 à 39 ans) après l’accident (T2). Ils ont également estimé le QI antérieur à l’accident (T0) de chaque participant à l’aide du test </w:t>
      </w:r>
      <w:r w:rsidR="00A27351" w:rsidRPr="00297F1E">
        <w:rPr>
          <w:rFonts w:asciiTheme="minorHAnsi" w:hAnsiTheme="minorHAnsi" w:cstheme="minorHAnsi"/>
          <w:color w:val="000000" w:themeColor="text1"/>
          <w:sz w:val="22"/>
          <w:szCs w:val="22"/>
        </w:rPr>
        <w:t xml:space="preserve">adéquat (la </w:t>
      </w:r>
      <w:r w:rsidR="00C53822" w:rsidRPr="00297F1E">
        <w:rPr>
          <w:rFonts w:asciiTheme="minorHAnsi" w:hAnsiTheme="minorHAnsi" w:cstheme="minorHAnsi"/>
          <w:color w:val="000000" w:themeColor="text1"/>
          <w:sz w:val="22"/>
          <w:szCs w:val="22"/>
        </w:rPr>
        <w:lastRenderedPageBreak/>
        <w:t>NART</w:t>
      </w:r>
      <w:r w:rsidR="00A27351" w:rsidRPr="00297F1E">
        <w:rPr>
          <w:rFonts w:asciiTheme="minorHAnsi" w:hAnsiTheme="minorHAnsi" w:cstheme="minorHAnsi"/>
          <w:color w:val="000000" w:themeColor="text1"/>
          <w:sz w:val="22"/>
          <w:szCs w:val="22"/>
        </w:rPr>
        <w:t xml:space="preserve"> qui permet d’évaluer les capacités </w:t>
      </w:r>
      <w:proofErr w:type="spellStart"/>
      <w:r w:rsidR="00A27351" w:rsidRPr="00297F1E">
        <w:rPr>
          <w:rFonts w:asciiTheme="minorHAnsi" w:hAnsiTheme="minorHAnsi" w:cstheme="minorHAnsi"/>
          <w:color w:val="000000" w:themeColor="text1"/>
          <w:sz w:val="22"/>
          <w:szCs w:val="22"/>
        </w:rPr>
        <w:t>prémorbides</w:t>
      </w:r>
      <w:proofErr w:type="spellEnd"/>
      <w:r w:rsidR="00A27351" w:rsidRPr="00297F1E">
        <w:rPr>
          <w:rFonts w:asciiTheme="minorHAnsi" w:hAnsiTheme="minorHAnsi" w:cstheme="minorHAnsi"/>
          <w:color w:val="000000" w:themeColor="text1"/>
          <w:sz w:val="22"/>
          <w:szCs w:val="22"/>
        </w:rPr>
        <w:t>)</w:t>
      </w:r>
      <w:r w:rsidR="00C53822" w:rsidRPr="00297F1E">
        <w:rPr>
          <w:rFonts w:asciiTheme="minorHAnsi" w:hAnsiTheme="minorHAnsi" w:cstheme="minorHAnsi"/>
          <w:color w:val="000000" w:themeColor="text1"/>
          <w:sz w:val="22"/>
          <w:szCs w:val="22"/>
        </w:rPr>
        <w:t xml:space="preserve">. Les auteurs ont montré une différence significative de l’efficience intellectuelle globale entre la période </w:t>
      </w:r>
      <w:r w:rsidR="00A27351" w:rsidRPr="00297F1E">
        <w:rPr>
          <w:rFonts w:asciiTheme="minorHAnsi" w:hAnsiTheme="minorHAnsi" w:cstheme="minorHAnsi"/>
          <w:color w:val="000000" w:themeColor="text1"/>
          <w:sz w:val="22"/>
          <w:szCs w:val="22"/>
        </w:rPr>
        <w:t>antérieure au TC</w:t>
      </w:r>
      <w:r w:rsidR="00C53822" w:rsidRPr="00297F1E">
        <w:rPr>
          <w:rFonts w:asciiTheme="minorHAnsi" w:hAnsiTheme="minorHAnsi" w:cstheme="minorHAnsi"/>
          <w:color w:val="000000" w:themeColor="text1"/>
          <w:sz w:val="22"/>
          <w:szCs w:val="22"/>
        </w:rPr>
        <w:t xml:space="preserve"> (T0) et </w:t>
      </w:r>
      <w:r w:rsidR="00A27351" w:rsidRPr="00297F1E">
        <w:rPr>
          <w:rFonts w:asciiTheme="minorHAnsi" w:hAnsiTheme="minorHAnsi" w:cstheme="minorHAnsi"/>
          <w:color w:val="000000" w:themeColor="text1"/>
          <w:sz w:val="22"/>
          <w:szCs w:val="22"/>
        </w:rPr>
        <w:t xml:space="preserve">celles mesurées aux périodes </w:t>
      </w:r>
      <w:r w:rsidR="00C53822" w:rsidRPr="00297F1E">
        <w:rPr>
          <w:rFonts w:asciiTheme="minorHAnsi" w:hAnsiTheme="minorHAnsi" w:cstheme="minorHAnsi"/>
          <w:color w:val="000000" w:themeColor="text1"/>
          <w:sz w:val="22"/>
          <w:szCs w:val="22"/>
        </w:rPr>
        <w:t xml:space="preserve">T1 et T2. En revanche, ils n’ont pas retrouvé de détérioration significative entre </w:t>
      </w:r>
      <w:r w:rsidR="00A27351" w:rsidRPr="00297F1E">
        <w:rPr>
          <w:rFonts w:asciiTheme="minorHAnsi" w:hAnsiTheme="minorHAnsi" w:cstheme="minorHAnsi"/>
          <w:color w:val="000000" w:themeColor="text1"/>
          <w:sz w:val="22"/>
          <w:szCs w:val="22"/>
        </w:rPr>
        <w:t xml:space="preserve">les périodes </w:t>
      </w:r>
      <w:r w:rsidR="00C53822" w:rsidRPr="00297F1E">
        <w:rPr>
          <w:rFonts w:asciiTheme="minorHAnsi" w:hAnsiTheme="minorHAnsi" w:cstheme="minorHAnsi"/>
          <w:color w:val="000000" w:themeColor="text1"/>
          <w:sz w:val="22"/>
          <w:szCs w:val="22"/>
        </w:rPr>
        <w:t>T1 et T2</w:t>
      </w:r>
      <w:r w:rsidR="00684A57" w:rsidRPr="00297F1E">
        <w:rPr>
          <w:rFonts w:asciiTheme="minorHAnsi" w:hAnsiTheme="minorHAnsi" w:cstheme="minorHAnsi"/>
          <w:color w:val="000000" w:themeColor="text1"/>
          <w:sz w:val="22"/>
          <w:szCs w:val="22"/>
        </w:rPr>
        <w:t>, laiss</w:t>
      </w:r>
      <w:r w:rsidR="00A27351" w:rsidRPr="00297F1E">
        <w:rPr>
          <w:rFonts w:asciiTheme="minorHAnsi" w:hAnsiTheme="minorHAnsi" w:cstheme="minorHAnsi"/>
          <w:color w:val="000000" w:themeColor="text1"/>
          <w:sz w:val="22"/>
          <w:szCs w:val="22"/>
        </w:rPr>
        <w:t>ant</w:t>
      </w:r>
      <w:r w:rsidR="00684A57" w:rsidRPr="00297F1E">
        <w:rPr>
          <w:rFonts w:asciiTheme="minorHAnsi" w:hAnsiTheme="minorHAnsi" w:cstheme="minorHAnsi"/>
          <w:color w:val="000000" w:themeColor="text1"/>
          <w:sz w:val="22"/>
          <w:szCs w:val="22"/>
        </w:rPr>
        <w:t xml:space="preserve"> </w:t>
      </w:r>
      <w:r w:rsidR="00A27351" w:rsidRPr="00297F1E">
        <w:rPr>
          <w:rFonts w:asciiTheme="minorHAnsi" w:hAnsiTheme="minorHAnsi" w:cstheme="minorHAnsi"/>
          <w:color w:val="000000" w:themeColor="text1"/>
          <w:sz w:val="22"/>
          <w:szCs w:val="22"/>
        </w:rPr>
        <w:t>supposer une stabilité des capacités intellectuelles en phase post-TC</w:t>
      </w:r>
      <w:r w:rsidR="00684A57" w:rsidRPr="00297F1E">
        <w:rPr>
          <w:rFonts w:asciiTheme="minorHAnsi" w:hAnsiTheme="minorHAnsi" w:cstheme="minorHAnsi"/>
          <w:color w:val="000000" w:themeColor="text1"/>
          <w:sz w:val="22"/>
          <w:szCs w:val="22"/>
        </w:rPr>
        <w:t xml:space="preserve">. </w:t>
      </w:r>
      <w:r w:rsidR="00A27351" w:rsidRPr="00297F1E">
        <w:rPr>
          <w:rFonts w:asciiTheme="minorHAnsi" w:hAnsiTheme="minorHAnsi" w:cstheme="minorHAnsi"/>
          <w:color w:val="000000" w:themeColor="text1"/>
          <w:sz w:val="22"/>
          <w:szCs w:val="22"/>
        </w:rPr>
        <w:t>Toutefois</w:t>
      </w:r>
      <w:r w:rsidR="00684A57" w:rsidRPr="00297F1E">
        <w:rPr>
          <w:rFonts w:asciiTheme="minorHAnsi" w:hAnsiTheme="minorHAnsi" w:cstheme="minorHAnsi"/>
          <w:color w:val="000000" w:themeColor="text1"/>
          <w:sz w:val="22"/>
          <w:szCs w:val="22"/>
        </w:rPr>
        <w:t>, la méthodologie utilisé</w:t>
      </w:r>
      <w:r w:rsidR="00A27351" w:rsidRPr="00297F1E">
        <w:rPr>
          <w:rFonts w:asciiTheme="minorHAnsi" w:hAnsiTheme="minorHAnsi" w:cstheme="minorHAnsi"/>
          <w:color w:val="000000" w:themeColor="text1"/>
          <w:sz w:val="22"/>
          <w:szCs w:val="22"/>
        </w:rPr>
        <w:t>e</w:t>
      </w:r>
      <w:r w:rsidR="00684A57" w:rsidRPr="00297F1E">
        <w:rPr>
          <w:rFonts w:asciiTheme="minorHAnsi" w:hAnsiTheme="minorHAnsi" w:cstheme="minorHAnsi"/>
          <w:color w:val="000000" w:themeColor="text1"/>
          <w:sz w:val="22"/>
          <w:szCs w:val="22"/>
        </w:rPr>
        <w:t xml:space="preserve"> </w:t>
      </w:r>
      <w:r w:rsidR="00A27351" w:rsidRPr="00297F1E">
        <w:rPr>
          <w:rFonts w:asciiTheme="minorHAnsi" w:hAnsiTheme="minorHAnsi" w:cstheme="minorHAnsi"/>
          <w:color w:val="000000" w:themeColor="text1"/>
          <w:sz w:val="22"/>
          <w:szCs w:val="22"/>
        </w:rPr>
        <w:t>lors de cette étude présente des biais</w:t>
      </w:r>
      <w:r w:rsidR="00C53822" w:rsidRPr="00297F1E">
        <w:rPr>
          <w:rFonts w:asciiTheme="minorHAnsi" w:hAnsiTheme="minorHAnsi" w:cstheme="minorHAnsi"/>
          <w:color w:val="000000" w:themeColor="text1"/>
          <w:sz w:val="22"/>
          <w:szCs w:val="22"/>
        </w:rPr>
        <w:t xml:space="preserve">. </w:t>
      </w:r>
      <w:r w:rsidR="00684A57" w:rsidRPr="00297F1E">
        <w:rPr>
          <w:rFonts w:asciiTheme="minorHAnsi" w:hAnsiTheme="minorHAnsi" w:cstheme="minorHAnsi"/>
          <w:color w:val="000000" w:themeColor="text1"/>
          <w:sz w:val="22"/>
          <w:szCs w:val="22"/>
        </w:rPr>
        <w:t>En effet, i</w:t>
      </w:r>
      <w:r w:rsidR="00C53822" w:rsidRPr="00297F1E">
        <w:rPr>
          <w:rFonts w:asciiTheme="minorHAnsi" w:hAnsiTheme="minorHAnsi" w:cstheme="minorHAnsi"/>
          <w:color w:val="000000" w:themeColor="text1"/>
          <w:sz w:val="22"/>
          <w:szCs w:val="22"/>
        </w:rPr>
        <w:t>l existe une très grande étendue d</w:t>
      </w:r>
      <w:r w:rsidR="00A27351" w:rsidRPr="00297F1E">
        <w:rPr>
          <w:rFonts w:asciiTheme="minorHAnsi" w:hAnsiTheme="minorHAnsi" w:cstheme="minorHAnsi"/>
          <w:color w:val="000000" w:themeColor="text1"/>
          <w:sz w:val="22"/>
          <w:szCs w:val="22"/>
        </w:rPr>
        <w:t>u</w:t>
      </w:r>
      <w:r w:rsidR="00C53822" w:rsidRPr="00297F1E">
        <w:rPr>
          <w:rFonts w:asciiTheme="minorHAnsi" w:hAnsiTheme="minorHAnsi" w:cstheme="minorHAnsi"/>
          <w:color w:val="000000" w:themeColor="text1"/>
          <w:sz w:val="22"/>
          <w:szCs w:val="22"/>
        </w:rPr>
        <w:t xml:space="preserve"> délai</w:t>
      </w:r>
      <w:r w:rsidR="00A27351" w:rsidRPr="00297F1E">
        <w:rPr>
          <w:rFonts w:asciiTheme="minorHAnsi" w:hAnsiTheme="minorHAnsi" w:cstheme="minorHAnsi"/>
          <w:color w:val="000000" w:themeColor="text1"/>
          <w:sz w:val="22"/>
          <w:szCs w:val="22"/>
        </w:rPr>
        <w:t xml:space="preserve"> où est réalisé T1.</w:t>
      </w:r>
      <w:r w:rsidR="00C53822" w:rsidRPr="00297F1E">
        <w:rPr>
          <w:rFonts w:asciiTheme="minorHAnsi" w:hAnsiTheme="minorHAnsi" w:cstheme="minorHAnsi"/>
          <w:color w:val="000000" w:themeColor="text1"/>
          <w:sz w:val="22"/>
          <w:szCs w:val="22"/>
        </w:rPr>
        <w:t xml:space="preserve"> </w:t>
      </w:r>
      <w:r w:rsidR="00A27351" w:rsidRPr="00297F1E">
        <w:rPr>
          <w:rFonts w:asciiTheme="minorHAnsi" w:hAnsiTheme="minorHAnsi" w:cstheme="minorHAnsi"/>
          <w:color w:val="000000" w:themeColor="text1"/>
          <w:sz w:val="22"/>
          <w:szCs w:val="22"/>
        </w:rPr>
        <w:t>Selon les participants,</w:t>
      </w:r>
      <w:r w:rsidR="00C53822" w:rsidRPr="00297F1E">
        <w:rPr>
          <w:rFonts w:asciiTheme="minorHAnsi" w:hAnsiTheme="minorHAnsi" w:cstheme="minorHAnsi"/>
          <w:color w:val="000000" w:themeColor="text1"/>
          <w:sz w:val="22"/>
          <w:szCs w:val="22"/>
        </w:rPr>
        <w:t xml:space="preserve"> </w:t>
      </w:r>
      <w:r w:rsidR="00A27351" w:rsidRPr="00297F1E">
        <w:rPr>
          <w:rFonts w:asciiTheme="minorHAnsi" w:hAnsiTheme="minorHAnsi" w:cstheme="minorHAnsi"/>
          <w:color w:val="000000" w:themeColor="text1"/>
          <w:sz w:val="22"/>
          <w:szCs w:val="22"/>
        </w:rPr>
        <w:t xml:space="preserve">l’évaluation </w:t>
      </w:r>
      <w:r w:rsidR="00C53822" w:rsidRPr="00297F1E">
        <w:rPr>
          <w:rFonts w:asciiTheme="minorHAnsi" w:hAnsiTheme="minorHAnsi" w:cstheme="minorHAnsi"/>
          <w:color w:val="000000" w:themeColor="text1"/>
          <w:sz w:val="22"/>
          <w:szCs w:val="22"/>
        </w:rPr>
        <w:t>T1 a été effectué</w:t>
      </w:r>
      <w:r w:rsidR="00A27351" w:rsidRPr="00297F1E">
        <w:rPr>
          <w:rFonts w:asciiTheme="minorHAnsi" w:hAnsiTheme="minorHAnsi" w:cstheme="minorHAnsi"/>
          <w:color w:val="000000" w:themeColor="text1"/>
          <w:sz w:val="22"/>
          <w:szCs w:val="22"/>
        </w:rPr>
        <w:t>e</w:t>
      </w:r>
      <w:r w:rsidR="00C53822" w:rsidRPr="00297F1E">
        <w:rPr>
          <w:rFonts w:asciiTheme="minorHAnsi" w:hAnsiTheme="minorHAnsi" w:cstheme="minorHAnsi"/>
          <w:color w:val="000000" w:themeColor="text1"/>
          <w:sz w:val="22"/>
          <w:szCs w:val="22"/>
        </w:rPr>
        <w:t xml:space="preserve"> entre 1 semaine et 4,92 ans après le TC. Cette période</w:t>
      </w:r>
      <w:r w:rsidR="00A27351" w:rsidRPr="00297F1E">
        <w:rPr>
          <w:rFonts w:asciiTheme="minorHAnsi" w:hAnsiTheme="minorHAnsi" w:cstheme="minorHAnsi"/>
          <w:color w:val="000000" w:themeColor="text1"/>
          <w:sz w:val="22"/>
          <w:szCs w:val="22"/>
        </w:rPr>
        <w:t>,</w:t>
      </w:r>
      <w:r w:rsidR="00C53822" w:rsidRPr="00297F1E">
        <w:rPr>
          <w:rFonts w:asciiTheme="minorHAnsi" w:hAnsiTheme="minorHAnsi" w:cstheme="minorHAnsi"/>
          <w:color w:val="000000" w:themeColor="text1"/>
          <w:sz w:val="22"/>
          <w:szCs w:val="22"/>
        </w:rPr>
        <w:t xml:space="preserve"> beaucoup trop </w:t>
      </w:r>
      <w:r w:rsidR="00A27351" w:rsidRPr="00297F1E">
        <w:rPr>
          <w:rFonts w:asciiTheme="minorHAnsi" w:hAnsiTheme="minorHAnsi" w:cstheme="minorHAnsi"/>
          <w:color w:val="000000" w:themeColor="text1"/>
          <w:sz w:val="22"/>
          <w:szCs w:val="22"/>
        </w:rPr>
        <w:t xml:space="preserve">large, introduit une très grande hétérogénéité entre les participants puisque durant la phase aiguë d’un TC (soit jusqu’à 24 mois à 48 mois après un TC), les séquelles cognitives évoluent avec un décours temporel différent d’un individu à un autre. De plus, </w:t>
      </w:r>
      <w:r w:rsidR="00C53822" w:rsidRPr="00297F1E">
        <w:rPr>
          <w:rFonts w:asciiTheme="minorHAnsi" w:hAnsiTheme="minorHAnsi" w:cstheme="minorHAnsi"/>
          <w:color w:val="000000" w:themeColor="text1"/>
          <w:sz w:val="22"/>
          <w:szCs w:val="22"/>
        </w:rPr>
        <w:t>le rétablissement cognitif est plus rapide durant les premiers mois (Christensen et al., 2008). De ce fait, lorsqu</w:t>
      </w:r>
      <w:r w:rsidR="00A27351" w:rsidRPr="00297F1E">
        <w:rPr>
          <w:rFonts w:asciiTheme="minorHAnsi" w:hAnsiTheme="minorHAnsi" w:cstheme="minorHAnsi"/>
          <w:color w:val="000000" w:themeColor="text1"/>
          <w:sz w:val="22"/>
          <w:szCs w:val="22"/>
        </w:rPr>
        <w:t xml:space="preserve">e les capacités cognitives d’une </w:t>
      </w:r>
      <w:r w:rsidR="00C53822" w:rsidRPr="00297F1E">
        <w:rPr>
          <w:rFonts w:asciiTheme="minorHAnsi" w:hAnsiTheme="minorHAnsi" w:cstheme="minorHAnsi"/>
          <w:color w:val="000000" w:themeColor="text1"/>
          <w:sz w:val="22"/>
          <w:szCs w:val="22"/>
        </w:rPr>
        <w:t>personne</w:t>
      </w:r>
      <w:r w:rsidR="00A27351" w:rsidRPr="00297F1E">
        <w:rPr>
          <w:rFonts w:asciiTheme="minorHAnsi" w:hAnsiTheme="minorHAnsi" w:cstheme="minorHAnsi"/>
          <w:color w:val="000000" w:themeColor="text1"/>
          <w:sz w:val="22"/>
          <w:szCs w:val="22"/>
        </w:rPr>
        <w:t xml:space="preserve"> victime d’un TC</w:t>
      </w:r>
      <w:r w:rsidR="00C53822" w:rsidRPr="00297F1E">
        <w:rPr>
          <w:rFonts w:asciiTheme="minorHAnsi" w:hAnsiTheme="minorHAnsi" w:cstheme="minorHAnsi"/>
          <w:color w:val="000000" w:themeColor="text1"/>
          <w:sz w:val="22"/>
          <w:szCs w:val="22"/>
        </w:rPr>
        <w:t xml:space="preserve"> </w:t>
      </w:r>
      <w:r w:rsidR="00A27351" w:rsidRPr="00297F1E">
        <w:rPr>
          <w:rFonts w:asciiTheme="minorHAnsi" w:hAnsiTheme="minorHAnsi" w:cstheme="minorHAnsi"/>
          <w:color w:val="000000" w:themeColor="text1"/>
          <w:sz w:val="22"/>
          <w:szCs w:val="22"/>
        </w:rPr>
        <w:t>sont</w:t>
      </w:r>
      <w:r w:rsidR="00C53822" w:rsidRPr="00297F1E">
        <w:rPr>
          <w:rFonts w:asciiTheme="minorHAnsi" w:hAnsiTheme="minorHAnsi" w:cstheme="minorHAnsi"/>
          <w:color w:val="000000" w:themeColor="text1"/>
          <w:sz w:val="22"/>
          <w:szCs w:val="22"/>
        </w:rPr>
        <w:t xml:space="preserve"> évaluée</w:t>
      </w:r>
      <w:r w:rsidR="00A27351" w:rsidRPr="00297F1E">
        <w:rPr>
          <w:rFonts w:asciiTheme="minorHAnsi" w:hAnsiTheme="minorHAnsi" w:cstheme="minorHAnsi"/>
          <w:color w:val="000000" w:themeColor="text1"/>
          <w:sz w:val="22"/>
          <w:szCs w:val="22"/>
        </w:rPr>
        <w:t>s</w:t>
      </w:r>
      <w:r w:rsidR="00C53822" w:rsidRPr="00297F1E">
        <w:rPr>
          <w:rFonts w:asciiTheme="minorHAnsi" w:hAnsiTheme="minorHAnsi" w:cstheme="minorHAnsi"/>
          <w:color w:val="000000" w:themeColor="text1"/>
          <w:sz w:val="22"/>
          <w:szCs w:val="22"/>
        </w:rPr>
        <w:t xml:space="preserve"> avant la fin de la première année qui suit son TC </w:t>
      </w:r>
      <w:r w:rsidR="00A27351" w:rsidRPr="00297F1E">
        <w:rPr>
          <w:rFonts w:asciiTheme="minorHAnsi" w:hAnsiTheme="minorHAnsi" w:cstheme="minorHAnsi"/>
          <w:color w:val="000000" w:themeColor="text1"/>
          <w:sz w:val="22"/>
          <w:szCs w:val="22"/>
        </w:rPr>
        <w:t xml:space="preserve">pour être comparées à leur évolution 10 ans </w:t>
      </w:r>
      <w:r w:rsidR="002F6BB4" w:rsidRPr="00297F1E">
        <w:rPr>
          <w:rFonts w:asciiTheme="minorHAnsi" w:hAnsiTheme="minorHAnsi" w:cstheme="minorHAnsi"/>
          <w:color w:val="000000" w:themeColor="text1"/>
          <w:sz w:val="22"/>
          <w:szCs w:val="22"/>
        </w:rPr>
        <w:t>alors même que ces capacités ont pu continuer à s’améliorer à moyen terme</w:t>
      </w:r>
      <w:r w:rsidR="00C53822" w:rsidRPr="00297F1E">
        <w:rPr>
          <w:rFonts w:asciiTheme="minorHAnsi" w:hAnsiTheme="minorHAnsi" w:cstheme="minorHAnsi"/>
          <w:color w:val="000000" w:themeColor="text1"/>
          <w:sz w:val="22"/>
          <w:szCs w:val="22"/>
        </w:rPr>
        <w:t>,</w:t>
      </w:r>
      <w:r w:rsidR="002F6BB4" w:rsidRPr="00297F1E">
        <w:rPr>
          <w:rFonts w:asciiTheme="minorHAnsi" w:hAnsiTheme="minorHAnsi" w:cstheme="minorHAnsi"/>
          <w:color w:val="000000" w:themeColor="text1"/>
          <w:sz w:val="22"/>
          <w:szCs w:val="22"/>
        </w:rPr>
        <w:t xml:space="preserve"> la comparaison alors effectuée est biaisée. Il est à noter que les résultats obtenus pas ces auteurs </w:t>
      </w:r>
      <w:r w:rsidR="00C53822" w:rsidRPr="00297F1E">
        <w:rPr>
          <w:rFonts w:asciiTheme="minorHAnsi" w:hAnsiTheme="minorHAnsi" w:cstheme="minorHAnsi"/>
          <w:color w:val="000000" w:themeColor="text1"/>
          <w:sz w:val="22"/>
          <w:szCs w:val="22"/>
        </w:rPr>
        <w:t>ne sont</w:t>
      </w:r>
      <w:r w:rsidR="002F6BB4" w:rsidRPr="00297F1E">
        <w:rPr>
          <w:rFonts w:asciiTheme="minorHAnsi" w:hAnsiTheme="minorHAnsi" w:cstheme="minorHAnsi"/>
          <w:color w:val="000000" w:themeColor="text1"/>
          <w:sz w:val="22"/>
          <w:szCs w:val="22"/>
        </w:rPr>
        <w:t>, actue</w:t>
      </w:r>
      <w:r w:rsidR="00FD5C33" w:rsidRPr="00297F1E">
        <w:rPr>
          <w:rFonts w:asciiTheme="minorHAnsi" w:hAnsiTheme="minorHAnsi" w:cstheme="minorHAnsi"/>
          <w:color w:val="000000" w:themeColor="text1"/>
          <w:sz w:val="22"/>
          <w:szCs w:val="22"/>
        </w:rPr>
        <w:t>llement et à notre connaissance</w:t>
      </w:r>
      <w:r w:rsidR="002F6BB4" w:rsidRPr="00297F1E">
        <w:rPr>
          <w:rFonts w:asciiTheme="minorHAnsi" w:hAnsiTheme="minorHAnsi" w:cstheme="minorHAnsi"/>
          <w:color w:val="000000" w:themeColor="text1"/>
          <w:sz w:val="22"/>
          <w:szCs w:val="22"/>
        </w:rPr>
        <w:t>,</w:t>
      </w:r>
      <w:r w:rsidR="00C53822" w:rsidRPr="00297F1E">
        <w:rPr>
          <w:rFonts w:asciiTheme="minorHAnsi" w:hAnsiTheme="minorHAnsi" w:cstheme="minorHAnsi"/>
          <w:color w:val="000000" w:themeColor="text1"/>
          <w:sz w:val="22"/>
          <w:szCs w:val="22"/>
        </w:rPr>
        <w:t xml:space="preserve"> corroborés par aucune autre étude.</w:t>
      </w:r>
    </w:p>
    <w:p w14:paraId="01A4DB82" w14:textId="77777777" w:rsidR="00684A57" w:rsidRPr="00297F1E" w:rsidRDefault="00684A57" w:rsidP="0067072E">
      <w:pPr>
        <w:pStyle w:val="NormalWeb"/>
        <w:spacing w:line="276" w:lineRule="auto"/>
        <w:rPr>
          <w:color w:val="000000" w:themeColor="text1"/>
        </w:rPr>
      </w:pPr>
    </w:p>
    <w:p w14:paraId="2C85B3D0" w14:textId="77777777" w:rsidR="00F632F8" w:rsidRPr="00297F1E" w:rsidRDefault="00F632F8" w:rsidP="0067072E">
      <w:pPr>
        <w:rPr>
          <w:color w:val="000000" w:themeColor="text1"/>
        </w:rPr>
      </w:pPr>
      <w:r w:rsidRPr="00297F1E">
        <w:rPr>
          <w:color w:val="000000" w:themeColor="text1"/>
        </w:rPr>
        <w:br w:type="page"/>
      </w:r>
    </w:p>
    <w:p w14:paraId="20500523" w14:textId="77777777" w:rsidR="00621398" w:rsidRPr="00297F1E" w:rsidRDefault="00621398" w:rsidP="0067072E">
      <w:pPr>
        <w:pStyle w:val="Titre2"/>
        <w:rPr>
          <w:color w:val="000000" w:themeColor="text1"/>
        </w:rPr>
      </w:pPr>
      <w:bookmarkStart w:id="10" w:name="_Toc105591619"/>
      <w:r w:rsidRPr="00297F1E">
        <w:lastRenderedPageBreak/>
        <w:t xml:space="preserve">Fiche </w:t>
      </w:r>
      <w:r w:rsidR="00321BEC" w:rsidRPr="00297F1E">
        <w:t>3</w:t>
      </w:r>
      <w:r w:rsidRPr="00297F1E">
        <w:t xml:space="preserve">. </w:t>
      </w:r>
      <w:r w:rsidR="00D33367" w:rsidRPr="00297F1E">
        <w:t xml:space="preserve">Longitudinal cognitive changes in </w:t>
      </w:r>
      <w:proofErr w:type="spellStart"/>
      <w:r w:rsidR="00D33367" w:rsidRPr="00297F1E">
        <w:t>traumatic</w:t>
      </w:r>
      <w:proofErr w:type="spellEnd"/>
      <w:r w:rsidR="00D33367" w:rsidRPr="00297F1E">
        <w:t xml:space="preserve"> </w:t>
      </w:r>
      <w:proofErr w:type="spellStart"/>
      <w:r w:rsidR="00D33367" w:rsidRPr="00297F1E">
        <w:t>brain</w:t>
      </w:r>
      <w:proofErr w:type="spellEnd"/>
      <w:r w:rsidR="00D33367" w:rsidRPr="00297F1E">
        <w:t xml:space="preserve"> </w:t>
      </w:r>
      <w:proofErr w:type="spellStart"/>
      <w:r w:rsidR="00D33367" w:rsidRPr="00297F1E">
        <w:t>injury</w:t>
      </w:r>
      <w:bookmarkEnd w:id="10"/>
      <w:proofErr w:type="spellEnd"/>
      <w:r w:rsidR="00D33367" w:rsidRPr="00297F1E">
        <w:t xml:space="preserve"> </w:t>
      </w:r>
    </w:p>
    <w:p w14:paraId="75C17DE4" w14:textId="77777777" w:rsidR="00A2539F" w:rsidRDefault="00A2539F" w:rsidP="0067072E">
      <w:pPr>
        <w:rPr>
          <w:rFonts w:asciiTheme="minorHAnsi" w:hAnsiTheme="minorHAnsi" w:cstheme="minorHAnsi"/>
          <w:b/>
          <w:bCs/>
          <w:sz w:val="22"/>
          <w:szCs w:val="22"/>
        </w:rPr>
      </w:pPr>
    </w:p>
    <w:p w14:paraId="788B4E70" w14:textId="36838EDC" w:rsidR="00A2539F" w:rsidRPr="00A2539F" w:rsidRDefault="0067072E" w:rsidP="0067072E">
      <w:pPr>
        <w:rPr>
          <w:rFonts w:asciiTheme="minorHAnsi" w:hAnsiTheme="minorHAnsi" w:cstheme="minorHAnsi"/>
          <w:b/>
          <w:bCs/>
          <w:sz w:val="22"/>
          <w:szCs w:val="22"/>
        </w:rPr>
      </w:pPr>
      <w:hyperlink r:id="rId23" w:tooltip="Accéder à Longitudinal cognitive changes in traumatic brain injury sur la base documentaire, nouvelle fenêtre" w:history="1">
        <w:r w:rsidR="00A2539F" w:rsidRPr="00B47972">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38E1D523" w14:textId="4EF06CD0" w:rsidR="00597008" w:rsidRPr="00F9779A" w:rsidRDefault="00D33367"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Référence </w:t>
      </w:r>
    </w:p>
    <w:p w14:paraId="4ABA7180" w14:textId="77777777" w:rsidR="00CA35BE" w:rsidRPr="00297F1E" w:rsidRDefault="00CA35BE" w:rsidP="0067072E">
      <w:pPr>
        <w:spacing w:before="100" w:beforeAutospacing="1" w:after="100" w:afterAutospacing="1" w:line="276" w:lineRule="auto"/>
        <w:rPr>
          <w:rFonts w:asciiTheme="minorHAnsi" w:hAnsiTheme="minorHAnsi" w:cstheme="minorHAnsi"/>
          <w:sz w:val="22"/>
          <w:szCs w:val="22"/>
        </w:rPr>
      </w:pPr>
      <w:proofErr w:type="spellStart"/>
      <w:r w:rsidRPr="008C24A8">
        <w:rPr>
          <w:rFonts w:asciiTheme="minorHAnsi" w:hAnsiTheme="minorHAnsi" w:cstheme="minorHAnsi"/>
          <w:sz w:val="22"/>
          <w:szCs w:val="22"/>
          <w:lang w:val="en-US"/>
        </w:rPr>
        <w:t>Himanen</w:t>
      </w:r>
      <w:proofErr w:type="spellEnd"/>
      <w:r w:rsidRPr="008C24A8">
        <w:rPr>
          <w:rFonts w:asciiTheme="minorHAnsi" w:hAnsiTheme="minorHAnsi" w:cstheme="minorHAnsi"/>
          <w:sz w:val="22"/>
          <w:szCs w:val="22"/>
          <w:lang w:val="en-US"/>
        </w:rPr>
        <w:t xml:space="preserve">, L., </w:t>
      </w:r>
      <w:proofErr w:type="spellStart"/>
      <w:r w:rsidRPr="008C24A8">
        <w:rPr>
          <w:rFonts w:asciiTheme="minorHAnsi" w:hAnsiTheme="minorHAnsi" w:cstheme="minorHAnsi"/>
          <w:sz w:val="22"/>
          <w:szCs w:val="22"/>
          <w:lang w:val="en-US"/>
        </w:rPr>
        <w:t>Portin</w:t>
      </w:r>
      <w:proofErr w:type="spellEnd"/>
      <w:r w:rsidRPr="008C24A8">
        <w:rPr>
          <w:rFonts w:asciiTheme="minorHAnsi" w:hAnsiTheme="minorHAnsi" w:cstheme="minorHAnsi"/>
          <w:sz w:val="22"/>
          <w:szCs w:val="22"/>
          <w:lang w:val="en-US"/>
        </w:rPr>
        <w:t xml:space="preserve">, R., </w:t>
      </w:r>
      <w:proofErr w:type="spellStart"/>
      <w:r w:rsidRPr="008C24A8">
        <w:rPr>
          <w:rFonts w:asciiTheme="minorHAnsi" w:hAnsiTheme="minorHAnsi" w:cstheme="minorHAnsi"/>
          <w:sz w:val="22"/>
          <w:szCs w:val="22"/>
          <w:lang w:val="en-US"/>
        </w:rPr>
        <w:t>Isoniemi</w:t>
      </w:r>
      <w:proofErr w:type="spellEnd"/>
      <w:r w:rsidRPr="008C24A8">
        <w:rPr>
          <w:rFonts w:asciiTheme="minorHAnsi" w:hAnsiTheme="minorHAnsi" w:cstheme="minorHAnsi"/>
          <w:sz w:val="22"/>
          <w:szCs w:val="22"/>
          <w:lang w:val="en-US"/>
        </w:rPr>
        <w:t xml:space="preserve">, H., </w:t>
      </w:r>
      <w:proofErr w:type="spellStart"/>
      <w:r w:rsidRPr="008C24A8">
        <w:rPr>
          <w:rFonts w:asciiTheme="minorHAnsi" w:hAnsiTheme="minorHAnsi" w:cstheme="minorHAnsi"/>
          <w:sz w:val="22"/>
          <w:szCs w:val="22"/>
          <w:lang w:val="en-US"/>
        </w:rPr>
        <w:t>Helenius</w:t>
      </w:r>
      <w:proofErr w:type="spellEnd"/>
      <w:r w:rsidRPr="008C24A8">
        <w:rPr>
          <w:rFonts w:asciiTheme="minorHAnsi" w:hAnsiTheme="minorHAnsi" w:cstheme="minorHAnsi"/>
          <w:sz w:val="22"/>
          <w:szCs w:val="22"/>
          <w:lang w:val="en-US"/>
        </w:rPr>
        <w:t xml:space="preserve">, H., </w:t>
      </w:r>
      <w:proofErr w:type="spellStart"/>
      <w:r w:rsidRPr="008C24A8">
        <w:rPr>
          <w:rFonts w:asciiTheme="minorHAnsi" w:hAnsiTheme="minorHAnsi" w:cstheme="minorHAnsi"/>
          <w:sz w:val="22"/>
          <w:szCs w:val="22"/>
          <w:lang w:val="en-US"/>
        </w:rPr>
        <w:t>Kurki</w:t>
      </w:r>
      <w:proofErr w:type="spellEnd"/>
      <w:r w:rsidRPr="008C24A8">
        <w:rPr>
          <w:rFonts w:asciiTheme="minorHAnsi" w:hAnsiTheme="minorHAnsi" w:cstheme="minorHAnsi"/>
          <w:sz w:val="22"/>
          <w:szCs w:val="22"/>
          <w:lang w:val="en-US"/>
        </w:rPr>
        <w:t xml:space="preserve">, T., &amp; </w:t>
      </w:r>
      <w:proofErr w:type="spellStart"/>
      <w:r w:rsidRPr="008C24A8">
        <w:rPr>
          <w:rFonts w:asciiTheme="minorHAnsi" w:hAnsiTheme="minorHAnsi" w:cstheme="minorHAnsi"/>
          <w:sz w:val="22"/>
          <w:szCs w:val="22"/>
          <w:lang w:val="en-US"/>
        </w:rPr>
        <w:t>Tenovuo</w:t>
      </w:r>
      <w:proofErr w:type="spellEnd"/>
      <w:r w:rsidRPr="008C24A8">
        <w:rPr>
          <w:rFonts w:asciiTheme="minorHAnsi" w:hAnsiTheme="minorHAnsi" w:cstheme="minorHAnsi"/>
          <w:sz w:val="22"/>
          <w:szCs w:val="22"/>
          <w:lang w:val="en-US"/>
        </w:rPr>
        <w:t xml:space="preserve">, O. (2006). </w:t>
      </w:r>
      <w:r w:rsidRPr="004A48C3">
        <w:rPr>
          <w:rFonts w:asciiTheme="minorHAnsi" w:hAnsiTheme="minorHAnsi" w:cstheme="minorHAnsi"/>
          <w:sz w:val="22"/>
          <w:szCs w:val="22"/>
          <w:lang w:val="en-US"/>
        </w:rPr>
        <w:t xml:space="preserve">Longitudinal cognitive changes in traumatic brain </w:t>
      </w:r>
      <w:proofErr w:type="gramStart"/>
      <w:r w:rsidRPr="004A48C3">
        <w:rPr>
          <w:rFonts w:asciiTheme="minorHAnsi" w:hAnsiTheme="minorHAnsi" w:cstheme="minorHAnsi"/>
          <w:sz w:val="22"/>
          <w:szCs w:val="22"/>
          <w:lang w:val="en-US"/>
        </w:rPr>
        <w:t>injury :</w:t>
      </w:r>
      <w:proofErr w:type="gramEnd"/>
      <w:r w:rsidRPr="004A48C3">
        <w:rPr>
          <w:rFonts w:asciiTheme="minorHAnsi" w:hAnsiTheme="minorHAnsi" w:cstheme="minorHAnsi"/>
          <w:sz w:val="22"/>
          <w:szCs w:val="22"/>
          <w:lang w:val="en-US"/>
        </w:rPr>
        <w:t xml:space="preserve"> A 30-year follow-up study. </w:t>
      </w:r>
      <w:proofErr w:type="spellStart"/>
      <w:r w:rsidRPr="00297F1E">
        <w:rPr>
          <w:rFonts w:asciiTheme="minorHAnsi" w:hAnsiTheme="minorHAnsi" w:cstheme="minorHAnsi"/>
          <w:i/>
          <w:iCs/>
          <w:sz w:val="22"/>
          <w:szCs w:val="22"/>
        </w:rPr>
        <w:t>Neurology</w:t>
      </w:r>
      <w:proofErr w:type="spellEnd"/>
      <w:r w:rsidRPr="00297F1E">
        <w:rPr>
          <w:rFonts w:asciiTheme="minorHAnsi" w:hAnsiTheme="minorHAnsi" w:cstheme="minorHAnsi"/>
          <w:sz w:val="22"/>
          <w:szCs w:val="22"/>
        </w:rPr>
        <w:t xml:space="preserve">, </w:t>
      </w:r>
      <w:r w:rsidRPr="00297F1E">
        <w:rPr>
          <w:rFonts w:asciiTheme="minorHAnsi" w:hAnsiTheme="minorHAnsi" w:cstheme="minorHAnsi"/>
          <w:i/>
          <w:iCs/>
          <w:sz w:val="22"/>
          <w:szCs w:val="22"/>
        </w:rPr>
        <w:t>66</w:t>
      </w:r>
      <w:r w:rsidRPr="00297F1E">
        <w:rPr>
          <w:rFonts w:asciiTheme="minorHAnsi" w:hAnsiTheme="minorHAnsi" w:cstheme="minorHAnsi"/>
          <w:sz w:val="22"/>
          <w:szCs w:val="22"/>
        </w:rPr>
        <w:t>(2), 187</w:t>
      </w:r>
      <w:r w:rsidRPr="00297F1E">
        <w:rPr>
          <w:rFonts w:asciiTheme="minorHAnsi" w:hAnsiTheme="minorHAnsi" w:cstheme="minorHAnsi"/>
          <w:sz w:val="22"/>
          <w:szCs w:val="22"/>
        </w:rPr>
        <w:noBreakHyphen/>
        <w:t>192. https://doi.org/10.1212/01.wnl.0000194264.60150.d3</w:t>
      </w:r>
    </w:p>
    <w:p w14:paraId="6DA10C1F" w14:textId="77777777" w:rsidR="00D33367" w:rsidRPr="00F9779A" w:rsidRDefault="00D33367"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Mots clés </w:t>
      </w:r>
    </w:p>
    <w:p w14:paraId="565AEC2F" w14:textId="77777777" w:rsidR="00CA35BE" w:rsidRPr="00297F1E" w:rsidRDefault="00CA35BE"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rPr>
        <w:t xml:space="preserve">Étude longitudinale, traumatisme crânien, changements cognitifs </w:t>
      </w:r>
    </w:p>
    <w:p w14:paraId="7923A8B4" w14:textId="77777777" w:rsidR="00D33367" w:rsidRPr="00F9779A" w:rsidRDefault="00D33367"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Résumé des auteurs </w:t>
      </w:r>
    </w:p>
    <w:p w14:paraId="12507DD9" w14:textId="77777777" w:rsidR="00CA35BE" w:rsidRPr="00297F1E" w:rsidRDefault="00CA35BE"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Objectif </w:t>
      </w:r>
      <w:r w:rsidRPr="00297F1E">
        <w:rPr>
          <w:rFonts w:asciiTheme="minorHAnsi" w:hAnsiTheme="minorHAnsi" w:cstheme="minorHAnsi"/>
          <w:sz w:val="22"/>
          <w:szCs w:val="22"/>
        </w:rPr>
        <w:t xml:space="preserve">: </w:t>
      </w:r>
      <w:r w:rsidR="00EB5CF4" w:rsidRPr="00297F1E">
        <w:rPr>
          <w:rFonts w:asciiTheme="minorHAnsi" w:hAnsiTheme="minorHAnsi" w:cstheme="minorHAnsi"/>
          <w:sz w:val="22"/>
          <w:szCs w:val="22"/>
        </w:rPr>
        <w:t>E</w:t>
      </w:r>
      <w:r w:rsidRPr="00297F1E">
        <w:rPr>
          <w:rFonts w:asciiTheme="minorHAnsi" w:hAnsiTheme="minorHAnsi" w:cstheme="minorHAnsi"/>
          <w:sz w:val="22"/>
          <w:szCs w:val="22"/>
        </w:rPr>
        <w:t xml:space="preserve">valuer les changements cognitifs à l’aide d’une méthodologie longitudinale </w:t>
      </w:r>
      <w:r w:rsidR="006528E0" w:rsidRPr="00297F1E">
        <w:rPr>
          <w:rFonts w:asciiTheme="minorHAnsi" w:hAnsiTheme="minorHAnsi" w:cstheme="minorHAnsi"/>
          <w:sz w:val="22"/>
          <w:szCs w:val="22"/>
        </w:rPr>
        <w:t>après</w:t>
      </w:r>
      <w:r w:rsidRPr="00297F1E">
        <w:rPr>
          <w:rFonts w:asciiTheme="minorHAnsi" w:hAnsiTheme="minorHAnsi" w:cstheme="minorHAnsi"/>
          <w:sz w:val="22"/>
          <w:szCs w:val="22"/>
        </w:rPr>
        <w:t xml:space="preserve"> trois décennies </w:t>
      </w:r>
      <w:r w:rsidR="006528E0" w:rsidRPr="00297F1E">
        <w:rPr>
          <w:rFonts w:asciiTheme="minorHAnsi" w:hAnsiTheme="minorHAnsi" w:cstheme="minorHAnsi"/>
          <w:sz w:val="22"/>
          <w:szCs w:val="22"/>
        </w:rPr>
        <w:t>d’</w:t>
      </w:r>
      <w:r w:rsidRPr="00297F1E">
        <w:rPr>
          <w:rFonts w:asciiTheme="minorHAnsi" w:hAnsiTheme="minorHAnsi" w:cstheme="minorHAnsi"/>
          <w:sz w:val="22"/>
          <w:szCs w:val="22"/>
        </w:rPr>
        <w:t xml:space="preserve">un traumatisme crânien (TC). </w:t>
      </w:r>
    </w:p>
    <w:p w14:paraId="34F8A62E" w14:textId="77777777" w:rsidR="00CA35BE" w:rsidRPr="00297F1E" w:rsidRDefault="00CA35BE"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Méthode</w:t>
      </w:r>
      <w:r w:rsidRPr="00297F1E">
        <w:rPr>
          <w:rFonts w:asciiTheme="minorHAnsi" w:hAnsiTheme="minorHAnsi" w:cstheme="minorHAnsi"/>
          <w:sz w:val="22"/>
          <w:szCs w:val="22"/>
        </w:rPr>
        <w:t> : 210 patients victime</w:t>
      </w:r>
      <w:r w:rsidR="006528E0" w:rsidRPr="00297F1E">
        <w:rPr>
          <w:rFonts w:asciiTheme="minorHAnsi" w:hAnsiTheme="minorHAnsi" w:cstheme="minorHAnsi"/>
          <w:sz w:val="22"/>
          <w:szCs w:val="22"/>
        </w:rPr>
        <w:t>s</w:t>
      </w:r>
      <w:r w:rsidRPr="00297F1E">
        <w:rPr>
          <w:rFonts w:asciiTheme="minorHAnsi" w:hAnsiTheme="minorHAnsi" w:cstheme="minorHAnsi"/>
          <w:sz w:val="22"/>
          <w:szCs w:val="22"/>
        </w:rPr>
        <w:t xml:space="preserve"> un TC </w:t>
      </w:r>
      <w:r w:rsidR="006528E0" w:rsidRPr="00297F1E">
        <w:rPr>
          <w:rFonts w:asciiTheme="minorHAnsi" w:hAnsiTheme="minorHAnsi" w:cstheme="minorHAnsi"/>
          <w:sz w:val="22"/>
          <w:szCs w:val="22"/>
        </w:rPr>
        <w:t xml:space="preserve">avéré </w:t>
      </w:r>
      <w:r w:rsidRPr="00297F1E">
        <w:rPr>
          <w:rFonts w:asciiTheme="minorHAnsi" w:hAnsiTheme="minorHAnsi" w:cstheme="minorHAnsi"/>
          <w:sz w:val="22"/>
          <w:szCs w:val="22"/>
        </w:rPr>
        <w:t>de gravité variable ont é</w:t>
      </w:r>
      <w:r w:rsidR="00780969" w:rsidRPr="00297F1E">
        <w:rPr>
          <w:rFonts w:asciiTheme="minorHAnsi" w:hAnsiTheme="minorHAnsi" w:cstheme="minorHAnsi"/>
          <w:sz w:val="22"/>
          <w:szCs w:val="22"/>
        </w:rPr>
        <w:t>t</w:t>
      </w:r>
      <w:r w:rsidRPr="00297F1E">
        <w:rPr>
          <w:rFonts w:asciiTheme="minorHAnsi" w:hAnsiTheme="minorHAnsi" w:cstheme="minorHAnsi"/>
          <w:sz w:val="22"/>
          <w:szCs w:val="22"/>
        </w:rPr>
        <w:t>é initialement évalué</w:t>
      </w:r>
      <w:r w:rsidR="00B63275" w:rsidRPr="00297F1E">
        <w:rPr>
          <w:rFonts w:asciiTheme="minorHAnsi" w:hAnsiTheme="minorHAnsi" w:cstheme="minorHAnsi"/>
          <w:sz w:val="22"/>
          <w:szCs w:val="22"/>
        </w:rPr>
        <w:t xml:space="preserve">s </w:t>
      </w:r>
      <w:r w:rsidRPr="00297F1E">
        <w:rPr>
          <w:rFonts w:asciiTheme="minorHAnsi" w:hAnsiTheme="minorHAnsi" w:cstheme="minorHAnsi"/>
          <w:sz w:val="22"/>
          <w:szCs w:val="22"/>
        </w:rPr>
        <w:t>entre 1966 et 1972 à l’</w:t>
      </w:r>
      <w:r w:rsidR="00780969" w:rsidRPr="00297F1E">
        <w:rPr>
          <w:rFonts w:asciiTheme="minorHAnsi" w:hAnsiTheme="minorHAnsi" w:cstheme="minorHAnsi"/>
          <w:sz w:val="22"/>
          <w:szCs w:val="22"/>
        </w:rPr>
        <w:t>hôpital</w:t>
      </w:r>
      <w:r w:rsidRPr="00297F1E">
        <w:rPr>
          <w:rFonts w:asciiTheme="minorHAnsi" w:hAnsiTheme="minorHAnsi" w:cstheme="minorHAnsi"/>
          <w:sz w:val="22"/>
          <w:szCs w:val="22"/>
        </w:rPr>
        <w:t xml:space="preserve"> universitaire de Turku (Finlande). Parmi </w:t>
      </w:r>
      <w:r w:rsidR="00780969" w:rsidRPr="00297F1E">
        <w:rPr>
          <w:rFonts w:asciiTheme="minorHAnsi" w:hAnsiTheme="minorHAnsi" w:cstheme="minorHAnsi"/>
          <w:sz w:val="22"/>
          <w:szCs w:val="22"/>
        </w:rPr>
        <w:t>eux</w:t>
      </w:r>
      <w:r w:rsidRPr="00297F1E">
        <w:rPr>
          <w:rFonts w:asciiTheme="minorHAnsi" w:hAnsiTheme="minorHAnsi" w:cstheme="minorHAnsi"/>
          <w:sz w:val="22"/>
          <w:szCs w:val="22"/>
        </w:rPr>
        <w:t xml:space="preserve">, 61 patients ont </w:t>
      </w:r>
      <w:r w:rsidR="006528E0" w:rsidRPr="00297F1E">
        <w:rPr>
          <w:rFonts w:asciiTheme="minorHAnsi" w:hAnsiTheme="minorHAnsi" w:cstheme="minorHAnsi"/>
          <w:sz w:val="22"/>
          <w:szCs w:val="22"/>
        </w:rPr>
        <w:t>bénéficié d’un suivi à distance (en moyenne 30 ans après le TC) avec les mêmes tests</w:t>
      </w:r>
      <w:r w:rsidR="00780969" w:rsidRPr="00297F1E">
        <w:rPr>
          <w:rFonts w:asciiTheme="minorHAnsi" w:hAnsiTheme="minorHAnsi" w:cstheme="minorHAnsi"/>
          <w:sz w:val="22"/>
          <w:szCs w:val="22"/>
        </w:rPr>
        <w:t xml:space="preserve">. </w:t>
      </w:r>
      <w:r w:rsidR="00F22064" w:rsidRPr="00297F1E">
        <w:rPr>
          <w:rFonts w:asciiTheme="minorHAnsi" w:hAnsiTheme="minorHAnsi" w:cstheme="minorHAnsi"/>
          <w:sz w:val="22"/>
          <w:szCs w:val="22"/>
        </w:rPr>
        <w:t>De plus, les résultats obtenus à 30 ans du TC ont</w:t>
      </w:r>
      <w:r w:rsidR="00780969" w:rsidRPr="00297F1E">
        <w:rPr>
          <w:rFonts w:asciiTheme="minorHAnsi" w:hAnsiTheme="minorHAnsi" w:cstheme="minorHAnsi"/>
          <w:sz w:val="22"/>
          <w:szCs w:val="22"/>
        </w:rPr>
        <w:t xml:space="preserve"> été comparé</w:t>
      </w:r>
      <w:r w:rsidR="00B63275" w:rsidRPr="00297F1E">
        <w:rPr>
          <w:rFonts w:asciiTheme="minorHAnsi" w:hAnsiTheme="minorHAnsi" w:cstheme="minorHAnsi"/>
          <w:sz w:val="22"/>
          <w:szCs w:val="22"/>
        </w:rPr>
        <w:t xml:space="preserve">s </w:t>
      </w:r>
      <w:r w:rsidR="00780969" w:rsidRPr="00297F1E">
        <w:rPr>
          <w:rFonts w:asciiTheme="minorHAnsi" w:hAnsiTheme="minorHAnsi" w:cstheme="minorHAnsi"/>
          <w:sz w:val="22"/>
          <w:szCs w:val="22"/>
        </w:rPr>
        <w:t>à</w:t>
      </w:r>
      <w:r w:rsidR="00F22064" w:rsidRPr="00297F1E">
        <w:rPr>
          <w:rFonts w:asciiTheme="minorHAnsi" w:hAnsiTheme="minorHAnsi" w:cstheme="minorHAnsi"/>
          <w:sz w:val="22"/>
          <w:szCs w:val="22"/>
        </w:rPr>
        <w:t xml:space="preserve"> ceux obtenus par</w:t>
      </w:r>
      <w:r w:rsidR="00780969" w:rsidRPr="00297F1E">
        <w:rPr>
          <w:rFonts w:asciiTheme="minorHAnsi" w:hAnsiTheme="minorHAnsi" w:cstheme="minorHAnsi"/>
          <w:sz w:val="22"/>
          <w:szCs w:val="22"/>
        </w:rPr>
        <w:t xml:space="preserve"> un groupe contrôle </w:t>
      </w:r>
      <w:proofErr w:type="gramStart"/>
      <w:r w:rsidR="00780969" w:rsidRPr="00297F1E">
        <w:rPr>
          <w:rFonts w:asciiTheme="minorHAnsi" w:hAnsiTheme="minorHAnsi" w:cstheme="minorHAnsi"/>
          <w:sz w:val="22"/>
          <w:szCs w:val="22"/>
        </w:rPr>
        <w:t>apparié</w:t>
      </w:r>
      <w:proofErr w:type="gramEnd"/>
      <w:r w:rsidR="00780969" w:rsidRPr="00297F1E">
        <w:rPr>
          <w:rFonts w:asciiTheme="minorHAnsi" w:hAnsiTheme="minorHAnsi" w:cstheme="minorHAnsi"/>
          <w:sz w:val="22"/>
          <w:szCs w:val="22"/>
        </w:rPr>
        <w:t xml:space="preserve"> en âge et en niveau d’étude. Lors de chaque examen, les patients ont été évalués à l’aide de cinq sous-tests de l’échelle d’intelligence adulte de Wechsler, de trois tests de mémoire épisodique et le déclin cognitif général a été </w:t>
      </w:r>
      <w:r w:rsidR="00F22064" w:rsidRPr="00297F1E">
        <w:rPr>
          <w:rFonts w:asciiTheme="minorHAnsi" w:hAnsiTheme="minorHAnsi" w:cstheme="minorHAnsi"/>
          <w:sz w:val="22"/>
          <w:szCs w:val="22"/>
        </w:rPr>
        <w:t>estimé</w:t>
      </w:r>
      <w:r w:rsidR="00780969" w:rsidRPr="00297F1E">
        <w:rPr>
          <w:rFonts w:asciiTheme="minorHAnsi" w:hAnsiTheme="minorHAnsi" w:cstheme="minorHAnsi"/>
          <w:sz w:val="22"/>
          <w:szCs w:val="22"/>
        </w:rPr>
        <w:t xml:space="preserve">. </w:t>
      </w:r>
    </w:p>
    <w:p w14:paraId="420BFCF7" w14:textId="77777777" w:rsidR="00780969" w:rsidRPr="00297F1E" w:rsidRDefault="00780969"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Résultats </w:t>
      </w:r>
      <w:r w:rsidRPr="00297F1E">
        <w:rPr>
          <w:rFonts w:asciiTheme="minorHAnsi" w:hAnsiTheme="minorHAnsi" w:cstheme="minorHAnsi"/>
          <w:sz w:val="22"/>
          <w:szCs w:val="22"/>
        </w:rPr>
        <w:t xml:space="preserve">: </w:t>
      </w:r>
      <w:r w:rsidR="00EB5CF4" w:rsidRPr="00297F1E">
        <w:rPr>
          <w:rFonts w:asciiTheme="minorHAnsi" w:hAnsiTheme="minorHAnsi" w:cstheme="minorHAnsi"/>
          <w:sz w:val="22"/>
          <w:szCs w:val="22"/>
        </w:rPr>
        <w:t>L</w:t>
      </w:r>
      <w:r w:rsidRPr="00297F1E">
        <w:rPr>
          <w:rFonts w:asciiTheme="minorHAnsi" w:hAnsiTheme="minorHAnsi" w:cstheme="minorHAnsi"/>
          <w:sz w:val="22"/>
          <w:szCs w:val="22"/>
        </w:rPr>
        <w:t>es résultats montre</w:t>
      </w:r>
      <w:r w:rsidR="00B63275" w:rsidRPr="00297F1E">
        <w:rPr>
          <w:rFonts w:asciiTheme="minorHAnsi" w:hAnsiTheme="minorHAnsi" w:cstheme="minorHAnsi"/>
          <w:sz w:val="22"/>
          <w:szCs w:val="22"/>
        </w:rPr>
        <w:t xml:space="preserve">nt </w:t>
      </w:r>
      <w:r w:rsidRPr="00297F1E">
        <w:rPr>
          <w:rFonts w:asciiTheme="minorHAnsi" w:hAnsiTheme="minorHAnsi" w:cstheme="minorHAnsi"/>
          <w:sz w:val="22"/>
          <w:szCs w:val="22"/>
        </w:rPr>
        <w:t xml:space="preserve">une tendance générale en faveur d’un déclin cognitif </w:t>
      </w:r>
      <w:r w:rsidR="00EB5CF4" w:rsidRPr="00297F1E">
        <w:rPr>
          <w:rFonts w:asciiTheme="minorHAnsi" w:hAnsiTheme="minorHAnsi" w:cstheme="minorHAnsi"/>
          <w:sz w:val="22"/>
          <w:szCs w:val="22"/>
        </w:rPr>
        <w:t>30 ans après un TC</w:t>
      </w:r>
      <w:r w:rsidRPr="00297F1E">
        <w:rPr>
          <w:rFonts w:asciiTheme="minorHAnsi" w:hAnsiTheme="minorHAnsi" w:cstheme="minorHAnsi"/>
          <w:sz w:val="22"/>
          <w:szCs w:val="22"/>
        </w:rPr>
        <w:t>, en revanche on observe une amélioration de</w:t>
      </w:r>
      <w:r w:rsidR="00EB5CF4" w:rsidRPr="00297F1E">
        <w:rPr>
          <w:rFonts w:asciiTheme="minorHAnsi" w:hAnsiTheme="minorHAnsi" w:cstheme="minorHAnsi"/>
          <w:sz w:val="22"/>
          <w:szCs w:val="22"/>
        </w:rPr>
        <w:t xml:space="preserve">s capacités de </w:t>
      </w:r>
      <w:r w:rsidRPr="00297F1E">
        <w:rPr>
          <w:rFonts w:asciiTheme="minorHAnsi" w:hAnsiTheme="minorHAnsi" w:cstheme="minorHAnsi"/>
          <w:sz w:val="22"/>
          <w:szCs w:val="22"/>
        </w:rPr>
        <w:t xml:space="preserve">mémoire sémantique. </w:t>
      </w:r>
      <w:r w:rsidR="00EB5CF4" w:rsidRPr="00297F1E">
        <w:rPr>
          <w:rFonts w:asciiTheme="minorHAnsi" w:hAnsiTheme="minorHAnsi" w:cstheme="minorHAnsi"/>
          <w:sz w:val="22"/>
          <w:szCs w:val="22"/>
        </w:rPr>
        <w:t xml:space="preserve">Le niveau cognitif des </w:t>
      </w:r>
      <w:r w:rsidRPr="00297F1E">
        <w:rPr>
          <w:rFonts w:asciiTheme="minorHAnsi" w:hAnsiTheme="minorHAnsi" w:cstheme="minorHAnsi"/>
          <w:sz w:val="22"/>
          <w:szCs w:val="22"/>
        </w:rPr>
        <w:t xml:space="preserve">femmes </w:t>
      </w:r>
      <w:r w:rsidR="00EB5CF4" w:rsidRPr="00297F1E">
        <w:rPr>
          <w:rFonts w:asciiTheme="minorHAnsi" w:hAnsiTheme="minorHAnsi" w:cstheme="minorHAnsi"/>
          <w:sz w:val="22"/>
          <w:szCs w:val="22"/>
        </w:rPr>
        <w:t xml:space="preserve">reste stable alors que celui des </w:t>
      </w:r>
      <w:r w:rsidRPr="00297F1E">
        <w:rPr>
          <w:rFonts w:asciiTheme="minorHAnsi" w:hAnsiTheme="minorHAnsi" w:cstheme="minorHAnsi"/>
          <w:sz w:val="22"/>
          <w:szCs w:val="22"/>
        </w:rPr>
        <w:t>hommes déclin</w:t>
      </w:r>
      <w:r w:rsidR="00D45526" w:rsidRPr="00297F1E">
        <w:rPr>
          <w:rFonts w:asciiTheme="minorHAnsi" w:hAnsiTheme="minorHAnsi" w:cstheme="minorHAnsi"/>
          <w:sz w:val="22"/>
          <w:szCs w:val="22"/>
        </w:rPr>
        <w:t>e</w:t>
      </w:r>
      <w:r w:rsidRPr="00297F1E">
        <w:rPr>
          <w:rFonts w:asciiTheme="minorHAnsi" w:hAnsiTheme="minorHAnsi" w:cstheme="minorHAnsi"/>
          <w:sz w:val="22"/>
          <w:szCs w:val="22"/>
        </w:rPr>
        <w:t xml:space="preserve"> au cours d</w:t>
      </w:r>
      <w:r w:rsidR="00D45526" w:rsidRPr="00297F1E">
        <w:rPr>
          <w:rFonts w:asciiTheme="minorHAnsi" w:hAnsiTheme="minorHAnsi" w:cstheme="minorHAnsi"/>
          <w:sz w:val="22"/>
          <w:szCs w:val="22"/>
        </w:rPr>
        <w:t xml:space="preserve">es années </w:t>
      </w:r>
      <w:r w:rsidRPr="00297F1E">
        <w:rPr>
          <w:rFonts w:asciiTheme="minorHAnsi" w:hAnsiTheme="minorHAnsi" w:cstheme="minorHAnsi"/>
          <w:sz w:val="22"/>
          <w:szCs w:val="22"/>
        </w:rPr>
        <w:t xml:space="preserve">en particulier </w:t>
      </w:r>
      <w:r w:rsidR="00471C6A" w:rsidRPr="00297F1E">
        <w:rPr>
          <w:rFonts w:asciiTheme="minorHAnsi" w:hAnsiTheme="minorHAnsi" w:cstheme="minorHAnsi"/>
          <w:sz w:val="22"/>
          <w:szCs w:val="22"/>
        </w:rPr>
        <w:t xml:space="preserve">pour </w:t>
      </w:r>
      <w:r w:rsidRPr="00297F1E">
        <w:rPr>
          <w:rFonts w:asciiTheme="minorHAnsi" w:hAnsiTheme="minorHAnsi" w:cstheme="minorHAnsi"/>
          <w:sz w:val="22"/>
          <w:szCs w:val="22"/>
        </w:rPr>
        <w:t xml:space="preserve">les capacités </w:t>
      </w:r>
      <w:r w:rsidR="00471C6A" w:rsidRPr="00297F1E">
        <w:rPr>
          <w:rFonts w:asciiTheme="minorHAnsi" w:hAnsiTheme="minorHAnsi" w:cstheme="minorHAnsi"/>
          <w:sz w:val="22"/>
          <w:szCs w:val="22"/>
        </w:rPr>
        <w:t xml:space="preserve">de traitement </w:t>
      </w:r>
      <w:r w:rsidRPr="00297F1E">
        <w:rPr>
          <w:rFonts w:asciiTheme="minorHAnsi" w:hAnsiTheme="minorHAnsi" w:cstheme="minorHAnsi"/>
          <w:sz w:val="22"/>
          <w:szCs w:val="22"/>
        </w:rPr>
        <w:t xml:space="preserve">visuospatial </w:t>
      </w:r>
      <w:r w:rsidR="0072165D" w:rsidRPr="00297F1E">
        <w:rPr>
          <w:rFonts w:asciiTheme="minorHAnsi" w:hAnsiTheme="minorHAnsi" w:cstheme="minorHAnsi"/>
          <w:sz w:val="22"/>
          <w:szCs w:val="22"/>
        </w:rPr>
        <w:t>et de</w:t>
      </w:r>
      <w:r w:rsidRPr="00297F1E">
        <w:rPr>
          <w:rFonts w:asciiTheme="minorHAnsi" w:hAnsiTheme="minorHAnsi" w:cstheme="minorHAnsi"/>
          <w:sz w:val="22"/>
          <w:szCs w:val="22"/>
        </w:rPr>
        <w:t xml:space="preserve"> mémoire visuelle. </w:t>
      </w:r>
      <w:r w:rsidR="00B63275" w:rsidRPr="00297F1E">
        <w:rPr>
          <w:rFonts w:asciiTheme="minorHAnsi" w:hAnsiTheme="minorHAnsi" w:cstheme="minorHAnsi"/>
          <w:sz w:val="22"/>
          <w:szCs w:val="22"/>
        </w:rPr>
        <w:t>L</w:t>
      </w:r>
      <w:r w:rsidRPr="00297F1E">
        <w:rPr>
          <w:rFonts w:asciiTheme="minorHAnsi" w:hAnsiTheme="minorHAnsi" w:cstheme="minorHAnsi"/>
          <w:sz w:val="22"/>
          <w:szCs w:val="22"/>
        </w:rPr>
        <w:t xml:space="preserve">es patients plus jeunes </w:t>
      </w:r>
      <w:r w:rsidR="0072165D" w:rsidRPr="00297F1E">
        <w:rPr>
          <w:rFonts w:asciiTheme="minorHAnsi" w:hAnsiTheme="minorHAnsi" w:cstheme="minorHAnsi"/>
          <w:sz w:val="22"/>
          <w:szCs w:val="22"/>
        </w:rPr>
        <w:t>lors de leur TC so</w:t>
      </w:r>
      <w:r w:rsidRPr="00297F1E">
        <w:rPr>
          <w:rFonts w:asciiTheme="minorHAnsi" w:hAnsiTheme="minorHAnsi" w:cstheme="minorHAnsi"/>
          <w:sz w:val="22"/>
          <w:szCs w:val="22"/>
        </w:rPr>
        <w:t>nt susceptible</w:t>
      </w:r>
      <w:r w:rsidR="00B63275" w:rsidRPr="00297F1E">
        <w:rPr>
          <w:rFonts w:asciiTheme="minorHAnsi" w:hAnsiTheme="minorHAnsi" w:cstheme="minorHAnsi"/>
          <w:sz w:val="22"/>
          <w:szCs w:val="22"/>
        </w:rPr>
        <w:t xml:space="preserve">s </w:t>
      </w:r>
      <w:r w:rsidRPr="00297F1E">
        <w:rPr>
          <w:rFonts w:asciiTheme="minorHAnsi" w:hAnsiTheme="minorHAnsi" w:cstheme="minorHAnsi"/>
          <w:sz w:val="22"/>
          <w:szCs w:val="22"/>
        </w:rPr>
        <w:t xml:space="preserve">de maintenir ou même d’améliorer leur fonctionnement cognitif. </w:t>
      </w:r>
    </w:p>
    <w:p w14:paraId="60F469CB" w14:textId="77777777" w:rsidR="00CA35BE" w:rsidRPr="00297F1E" w:rsidRDefault="00780969" w:rsidP="0067072E">
      <w:pPr>
        <w:pStyle w:val="NormalWeb"/>
        <w:spacing w:line="276" w:lineRule="auto"/>
        <w:rPr>
          <w:rFonts w:asciiTheme="minorHAnsi" w:hAnsiTheme="minorHAnsi" w:cstheme="minorHAnsi"/>
          <w:sz w:val="22"/>
          <w:szCs w:val="22"/>
        </w:rPr>
      </w:pPr>
      <w:r w:rsidRPr="00297F1E">
        <w:rPr>
          <w:rFonts w:asciiTheme="minorHAnsi" w:hAnsiTheme="minorHAnsi" w:cstheme="minorHAnsi"/>
          <w:sz w:val="22"/>
          <w:szCs w:val="22"/>
          <w:u w:val="single"/>
        </w:rPr>
        <w:t>Conclusion</w:t>
      </w:r>
      <w:r w:rsidRPr="00297F1E">
        <w:rPr>
          <w:rFonts w:asciiTheme="minorHAnsi" w:hAnsiTheme="minorHAnsi" w:cstheme="minorHAnsi"/>
          <w:sz w:val="22"/>
          <w:szCs w:val="22"/>
        </w:rPr>
        <w:t xml:space="preserve"> : la plupart des patients ont présenté un déclin cognitif </w:t>
      </w:r>
      <w:r w:rsidR="00405CCF" w:rsidRPr="00297F1E">
        <w:rPr>
          <w:rFonts w:asciiTheme="minorHAnsi" w:hAnsiTheme="minorHAnsi" w:cstheme="minorHAnsi"/>
          <w:sz w:val="22"/>
          <w:szCs w:val="22"/>
        </w:rPr>
        <w:t>modéré 30 ans après leur TC</w:t>
      </w:r>
      <w:r w:rsidR="00B63275" w:rsidRPr="00297F1E">
        <w:rPr>
          <w:rFonts w:asciiTheme="minorHAnsi" w:hAnsiTheme="minorHAnsi" w:cstheme="minorHAnsi"/>
          <w:sz w:val="22"/>
          <w:szCs w:val="22"/>
        </w:rPr>
        <w:t xml:space="preserve">, </w:t>
      </w:r>
      <w:r w:rsidR="00405CCF" w:rsidRPr="00297F1E">
        <w:rPr>
          <w:rFonts w:asciiTheme="minorHAnsi" w:hAnsiTheme="minorHAnsi" w:cstheme="minorHAnsi"/>
          <w:sz w:val="22"/>
          <w:szCs w:val="22"/>
        </w:rPr>
        <w:t xml:space="preserve">l’amplitude de </w:t>
      </w:r>
      <w:r w:rsidRPr="00297F1E">
        <w:rPr>
          <w:rFonts w:asciiTheme="minorHAnsi" w:hAnsiTheme="minorHAnsi" w:cstheme="minorHAnsi"/>
          <w:sz w:val="22"/>
          <w:szCs w:val="22"/>
        </w:rPr>
        <w:t>ce déclin était influencé</w:t>
      </w:r>
      <w:r w:rsidR="00405CCF" w:rsidRPr="00297F1E">
        <w:rPr>
          <w:rFonts w:asciiTheme="minorHAnsi" w:hAnsiTheme="minorHAnsi" w:cstheme="minorHAnsi"/>
          <w:sz w:val="22"/>
          <w:szCs w:val="22"/>
        </w:rPr>
        <w:t>e</w:t>
      </w:r>
      <w:r w:rsidRPr="00297F1E">
        <w:rPr>
          <w:rFonts w:asciiTheme="minorHAnsi" w:hAnsiTheme="minorHAnsi" w:cstheme="minorHAnsi"/>
          <w:sz w:val="22"/>
          <w:szCs w:val="22"/>
        </w:rPr>
        <w:t xml:space="preserve"> par le sexe</w:t>
      </w:r>
      <w:r w:rsidR="00FD5C33" w:rsidRPr="00297F1E">
        <w:rPr>
          <w:rFonts w:asciiTheme="minorHAnsi" w:hAnsiTheme="minorHAnsi" w:cstheme="minorHAnsi"/>
          <w:sz w:val="22"/>
          <w:szCs w:val="22"/>
        </w:rPr>
        <w:t xml:space="preserve"> de la personne victime du TC</w:t>
      </w:r>
      <w:r w:rsidRPr="00297F1E">
        <w:rPr>
          <w:rFonts w:asciiTheme="minorHAnsi" w:hAnsiTheme="minorHAnsi" w:cstheme="minorHAnsi"/>
          <w:sz w:val="22"/>
          <w:szCs w:val="22"/>
        </w:rPr>
        <w:t xml:space="preserve"> et </w:t>
      </w:r>
      <w:r w:rsidR="00FD5C33" w:rsidRPr="00297F1E">
        <w:rPr>
          <w:rFonts w:asciiTheme="minorHAnsi" w:hAnsiTheme="minorHAnsi" w:cstheme="minorHAnsi"/>
          <w:sz w:val="22"/>
          <w:szCs w:val="22"/>
        </w:rPr>
        <w:t xml:space="preserve">son </w:t>
      </w:r>
      <w:r w:rsidRPr="00297F1E">
        <w:rPr>
          <w:rFonts w:asciiTheme="minorHAnsi" w:hAnsiTheme="minorHAnsi" w:cstheme="minorHAnsi"/>
          <w:sz w:val="22"/>
          <w:szCs w:val="22"/>
        </w:rPr>
        <w:t xml:space="preserve">âge au moment </w:t>
      </w:r>
      <w:r w:rsidR="00405CCF" w:rsidRPr="00297F1E">
        <w:rPr>
          <w:rFonts w:asciiTheme="minorHAnsi" w:hAnsiTheme="minorHAnsi" w:cstheme="minorHAnsi"/>
          <w:sz w:val="22"/>
          <w:szCs w:val="22"/>
        </w:rPr>
        <w:t>du TC</w:t>
      </w:r>
      <w:r w:rsidRPr="00297F1E">
        <w:rPr>
          <w:rFonts w:asciiTheme="minorHAnsi" w:hAnsiTheme="minorHAnsi" w:cstheme="minorHAnsi"/>
          <w:sz w:val="22"/>
          <w:szCs w:val="22"/>
        </w:rPr>
        <w:t xml:space="preserve">. La mémoire sémantique a montré un bon potentiel de récupération à </w:t>
      </w:r>
      <w:r w:rsidR="00405CCF" w:rsidRPr="00297F1E">
        <w:rPr>
          <w:rFonts w:asciiTheme="minorHAnsi" w:hAnsiTheme="minorHAnsi" w:cstheme="minorHAnsi"/>
          <w:sz w:val="22"/>
          <w:szCs w:val="22"/>
        </w:rPr>
        <w:t>distance</w:t>
      </w:r>
      <w:r w:rsidRPr="00297F1E">
        <w:rPr>
          <w:rFonts w:asciiTheme="minorHAnsi" w:hAnsiTheme="minorHAnsi" w:cstheme="minorHAnsi"/>
          <w:sz w:val="22"/>
          <w:szCs w:val="22"/>
        </w:rPr>
        <w:t xml:space="preserve"> </w:t>
      </w:r>
      <w:r w:rsidR="00405CCF" w:rsidRPr="00297F1E">
        <w:rPr>
          <w:rFonts w:asciiTheme="minorHAnsi" w:hAnsiTheme="minorHAnsi" w:cstheme="minorHAnsi"/>
          <w:sz w:val="22"/>
          <w:szCs w:val="22"/>
        </w:rPr>
        <w:t>du</w:t>
      </w:r>
      <w:r w:rsidRPr="00297F1E">
        <w:rPr>
          <w:rFonts w:asciiTheme="minorHAnsi" w:hAnsiTheme="minorHAnsi" w:cstheme="minorHAnsi"/>
          <w:sz w:val="22"/>
          <w:szCs w:val="22"/>
        </w:rPr>
        <w:t xml:space="preserve"> TC contrairement aux autres domaines de la cognition. </w:t>
      </w:r>
      <w:r w:rsidR="00B63275" w:rsidRPr="00297F1E">
        <w:rPr>
          <w:rFonts w:asciiTheme="minorHAnsi" w:hAnsiTheme="minorHAnsi" w:cstheme="minorHAnsi"/>
          <w:sz w:val="22"/>
          <w:szCs w:val="22"/>
        </w:rPr>
        <w:t>L</w:t>
      </w:r>
      <w:r w:rsidRPr="00297F1E">
        <w:rPr>
          <w:rFonts w:asciiTheme="minorHAnsi" w:hAnsiTheme="minorHAnsi" w:cstheme="minorHAnsi"/>
          <w:sz w:val="22"/>
          <w:szCs w:val="22"/>
        </w:rPr>
        <w:t xml:space="preserve">e profil cognitif à </w:t>
      </w:r>
      <w:r w:rsidR="00405CCF" w:rsidRPr="00297F1E">
        <w:rPr>
          <w:rFonts w:asciiTheme="minorHAnsi" w:hAnsiTheme="minorHAnsi" w:cstheme="minorHAnsi"/>
          <w:sz w:val="22"/>
          <w:szCs w:val="22"/>
        </w:rPr>
        <w:t>distance</w:t>
      </w:r>
      <w:r w:rsidRPr="00297F1E">
        <w:rPr>
          <w:rFonts w:asciiTheme="minorHAnsi" w:hAnsiTheme="minorHAnsi" w:cstheme="minorHAnsi"/>
          <w:sz w:val="22"/>
          <w:szCs w:val="22"/>
        </w:rPr>
        <w:t xml:space="preserve"> </w:t>
      </w:r>
      <w:r w:rsidR="00405CCF" w:rsidRPr="00297F1E">
        <w:rPr>
          <w:rFonts w:asciiTheme="minorHAnsi" w:hAnsiTheme="minorHAnsi" w:cstheme="minorHAnsi"/>
          <w:sz w:val="22"/>
          <w:szCs w:val="22"/>
        </w:rPr>
        <w:t>d’</w:t>
      </w:r>
      <w:r w:rsidRPr="00297F1E">
        <w:rPr>
          <w:rFonts w:asciiTheme="minorHAnsi" w:hAnsiTheme="minorHAnsi" w:cstheme="minorHAnsi"/>
          <w:sz w:val="22"/>
          <w:szCs w:val="22"/>
        </w:rPr>
        <w:t xml:space="preserve">un TC semble être qualitativement différent des premiers signes de démence de type Alzheimer. </w:t>
      </w:r>
    </w:p>
    <w:p w14:paraId="1B8B7753" w14:textId="77777777" w:rsidR="00D33367" w:rsidRPr="00F9779A" w:rsidRDefault="00D33367"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506D782E" w14:textId="59D6F5C6" w:rsidR="00684A57" w:rsidRPr="00297F1E" w:rsidRDefault="00B63275" w:rsidP="0067072E">
      <w:pPr>
        <w:spacing w:line="276" w:lineRule="auto"/>
        <w:rPr>
          <w:rFonts w:asciiTheme="minorHAnsi" w:hAnsiTheme="minorHAnsi" w:cstheme="minorHAnsi"/>
          <w:sz w:val="22"/>
          <w:szCs w:val="22"/>
        </w:rPr>
      </w:pPr>
      <w:r w:rsidRPr="00297F1E">
        <w:rPr>
          <w:rFonts w:asciiTheme="minorHAnsi" w:hAnsiTheme="minorHAnsi" w:cstheme="minorHAnsi"/>
          <w:sz w:val="22"/>
          <w:szCs w:val="22"/>
        </w:rPr>
        <w:t xml:space="preserve">Ces auteurs ont étudié </w:t>
      </w:r>
      <w:r w:rsidR="00684A57" w:rsidRPr="00297F1E">
        <w:rPr>
          <w:rFonts w:asciiTheme="minorHAnsi" w:hAnsiTheme="minorHAnsi" w:cstheme="minorHAnsi"/>
          <w:sz w:val="22"/>
          <w:szCs w:val="22"/>
        </w:rPr>
        <w:t xml:space="preserve">l’évolution des troubles cognitifs </w:t>
      </w:r>
      <w:r w:rsidR="00FD5C33" w:rsidRPr="00297F1E">
        <w:rPr>
          <w:rFonts w:asciiTheme="minorHAnsi" w:hAnsiTheme="minorHAnsi" w:cstheme="minorHAnsi"/>
          <w:sz w:val="22"/>
          <w:szCs w:val="22"/>
        </w:rPr>
        <w:t>en comparant</w:t>
      </w:r>
      <w:r w:rsidR="00684A57" w:rsidRPr="00297F1E">
        <w:rPr>
          <w:rFonts w:asciiTheme="minorHAnsi" w:hAnsiTheme="minorHAnsi" w:cstheme="minorHAnsi"/>
          <w:sz w:val="22"/>
          <w:szCs w:val="22"/>
        </w:rPr>
        <w:t xml:space="preserve"> les performances cognitives de patients victime d’un </w:t>
      </w:r>
      <w:r w:rsidR="00FD5C33" w:rsidRPr="00297F1E">
        <w:rPr>
          <w:rFonts w:asciiTheme="minorHAnsi" w:hAnsiTheme="minorHAnsi" w:cstheme="minorHAnsi"/>
          <w:sz w:val="22"/>
          <w:szCs w:val="22"/>
        </w:rPr>
        <w:t>traumatisme crânien (TC)</w:t>
      </w:r>
      <w:r w:rsidR="00684A57" w:rsidRPr="00297F1E">
        <w:rPr>
          <w:rFonts w:asciiTheme="minorHAnsi" w:hAnsiTheme="minorHAnsi" w:cstheme="minorHAnsi"/>
          <w:sz w:val="22"/>
          <w:szCs w:val="22"/>
        </w:rPr>
        <w:t xml:space="preserve"> sévère </w:t>
      </w:r>
      <w:r w:rsidR="00FD5C33" w:rsidRPr="00297F1E">
        <w:rPr>
          <w:rFonts w:asciiTheme="minorHAnsi" w:hAnsiTheme="minorHAnsi" w:cstheme="minorHAnsi"/>
          <w:sz w:val="22"/>
          <w:szCs w:val="22"/>
        </w:rPr>
        <w:t xml:space="preserve">lors de leur hospitalisation initiale à celles obtenues au cours d’un second </w:t>
      </w:r>
      <w:r w:rsidR="00684A57" w:rsidRPr="00297F1E">
        <w:rPr>
          <w:rFonts w:asciiTheme="minorHAnsi" w:hAnsiTheme="minorHAnsi" w:cstheme="minorHAnsi"/>
          <w:sz w:val="22"/>
          <w:szCs w:val="22"/>
        </w:rPr>
        <w:t xml:space="preserve">bilan réalisé en moyenne 30 ans après le </w:t>
      </w:r>
      <w:r w:rsidR="00FD5C33" w:rsidRPr="00297F1E">
        <w:rPr>
          <w:rFonts w:asciiTheme="minorHAnsi" w:hAnsiTheme="minorHAnsi" w:cstheme="minorHAnsi"/>
          <w:sz w:val="22"/>
          <w:szCs w:val="22"/>
        </w:rPr>
        <w:t>TC</w:t>
      </w:r>
      <w:r w:rsidR="00684A57" w:rsidRPr="00297F1E">
        <w:rPr>
          <w:rFonts w:asciiTheme="minorHAnsi" w:hAnsiTheme="minorHAnsi" w:cstheme="minorHAnsi"/>
          <w:sz w:val="22"/>
          <w:szCs w:val="22"/>
        </w:rPr>
        <w:t xml:space="preserve">. L’évolution cognitive a été mesurée avec cinq subtests de la WAIS et trois tests de mémoire épisodique verbale chez 61 </w:t>
      </w:r>
      <w:r w:rsidR="00684A57" w:rsidRPr="00297F1E">
        <w:rPr>
          <w:rFonts w:asciiTheme="minorHAnsi" w:hAnsiTheme="minorHAnsi" w:cstheme="minorHAnsi"/>
          <w:sz w:val="22"/>
          <w:szCs w:val="22"/>
        </w:rPr>
        <w:lastRenderedPageBreak/>
        <w:t xml:space="preserve">patients. Les auteurs ont calculé un score de détérioration cognitive sur la base des résultats aux différents tests neuropsychologiques. </w:t>
      </w:r>
      <w:r w:rsidR="00FD5C33" w:rsidRPr="00297F1E">
        <w:rPr>
          <w:rFonts w:asciiTheme="minorHAnsi" w:hAnsiTheme="minorHAnsi" w:cstheme="minorHAnsi"/>
          <w:sz w:val="22"/>
          <w:szCs w:val="22"/>
        </w:rPr>
        <w:t xml:space="preserve">Un déclin cognitif a été observé chez 56% des participants de cette étude alors que pour les autres participants, il a été observé soit une stabilité soit une amélioration des performances cognitives. D’après les auteurs, le déclin cognitif </w:t>
      </w:r>
      <w:r w:rsidR="00684A57" w:rsidRPr="00297F1E">
        <w:rPr>
          <w:rFonts w:asciiTheme="minorHAnsi" w:hAnsiTheme="minorHAnsi" w:cstheme="minorHAnsi"/>
          <w:sz w:val="22"/>
          <w:szCs w:val="22"/>
        </w:rPr>
        <w:t xml:space="preserve">est probablement en lien avec l’avancée en âge de l’échantillon dont une part </w:t>
      </w:r>
      <w:r w:rsidR="00FD5C33" w:rsidRPr="00297F1E">
        <w:rPr>
          <w:rFonts w:asciiTheme="minorHAnsi" w:hAnsiTheme="minorHAnsi" w:cstheme="minorHAnsi"/>
          <w:sz w:val="22"/>
          <w:szCs w:val="22"/>
        </w:rPr>
        <w:t>importante des participant</w:t>
      </w:r>
      <w:r w:rsidR="00684A57" w:rsidRPr="00297F1E">
        <w:rPr>
          <w:rFonts w:asciiTheme="minorHAnsi" w:hAnsiTheme="minorHAnsi" w:cstheme="minorHAnsi"/>
          <w:sz w:val="22"/>
          <w:szCs w:val="22"/>
        </w:rPr>
        <w:t xml:space="preserve"> a </w:t>
      </w:r>
      <w:r w:rsidR="00FD5C33" w:rsidRPr="00297F1E">
        <w:rPr>
          <w:rFonts w:asciiTheme="minorHAnsi" w:hAnsiTheme="minorHAnsi" w:cstheme="minorHAnsi"/>
          <w:sz w:val="22"/>
          <w:szCs w:val="22"/>
        </w:rPr>
        <w:t>dépassé</w:t>
      </w:r>
      <w:r w:rsidR="00684A57" w:rsidRPr="00297F1E">
        <w:rPr>
          <w:rFonts w:asciiTheme="minorHAnsi" w:hAnsiTheme="minorHAnsi" w:cstheme="minorHAnsi"/>
          <w:sz w:val="22"/>
          <w:szCs w:val="22"/>
        </w:rPr>
        <w:t xml:space="preserve"> l’âge de 60 ans. De plus, les résultats ont mis en évidence que le fait d’être un homme, </w:t>
      </w:r>
      <w:r w:rsidR="00FD5C33" w:rsidRPr="00297F1E">
        <w:rPr>
          <w:rFonts w:asciiTheme="minorHAnsi" w:hAnsiTheme="minorHAnsi" w:cstheme="minorHAnsi"/>
          <w:sz w:val="22"/>
          <w:szCs w:val="22"/>
        </w:rPr>
        <w:t>d’être âgé</w:t>
      </w:r>
      <w:r w:rsidR="00684A57" w:rsidRPr="00297F1E">
        <w:rPr>
          <w:rFonts w:asciiTheme="minorHAnsi" w:hAnsiTheme="minorHAnsi" w:cstheme="minorHAnsi"/>
          <w:sz w:val="22"/>
          <w:szCs w:val="22"/>
        </w:rPr>
        <w:t xml:space="preserve"> au moment du TC et la gravité de </w:t>
      </w:r>
      <w:r w:rsidR="00FD5C33" w:rsidRPr="00297F1E">
        <w:rPr>
          <w:rFonts w:asciiTheme="minorHAnsi" w:hAnsiTheme="minorHAnsi" w:cstheme="minorHAnsi"/>
          <w:sz w:val="22"/>
          <w:szCs w:val="22"/>
        </w:rPr>
        <w:t>ce dernier</w:t>
      </w:r>
      <w:r w:rsidR="00684A57" w:rsidRPr="00297F1E">
        <w:rPr>
          <w:rFonts w:asciiTheme="minorHAnsi" w:hAnsiTheme="minorHAnsi" w:cstheme="minorHAnsi"/>
          <w:sz w:val="22"/>
          <w:szCs w:val="22"/>
        </w:rPr>
        <w:t xml:space="preserve"> sont des facteurs de risques </w:t>
      </w:r>
      <w:r w:rsidR="00FD5C33" w:rsidRPr="00297F1E">
        <w:rPr>
          <w:rFonts w:asciiTheme="minorHAnsi" w:hAnsiTheme="minorHAnsi" w:cstheme="minorHAnsi"/>
          <w:sz w:val="22"/>
          <w:szCs w:val="22"/>
        </w:rPr>
        <w:t>qui favorise le</w:t>
      </w:r>
      <w:r w:rsidR="00684A57" w:rsidRPr="00297F1E">
        <w:rPr>
          <w:rFonts w:asciiTheme="minorHAnsi" w:hAnsiTheme="minorHAnsi" w:cstheme="minorHAnsi"/>
          <w:sz w:val="22"/>
          <w:szCs w:val="22"/>
        </w:rPr>
        <w:t xml:space="preserve"> déclin cognitif. En effet, dans cette étude, les hommes ont présenté des performances cognitives amoindries lors du dernier examen (30 ans après le TC) comparativement</w:t>
      </w:r>
      <w:r w:rsidR="00FD5C33" w:rsidRPr="00297F1E">
        <w:rPr>
          <w:rFonts w:asciiTheme="minorHAnsi" w:hAnsiTheme="minorHAnsi" w:cstheme="minorHAnsi"/>
          <w:sz w:val="22"/>
          <w:szCs w:val="22"/>
        </w:rPr>
        <w:t xml:space="preserve"> à leurs performances initiales t</w:t>
      </w:r>
      <w:r w:rsidR="00684A57" w:rsidRPr="00297F1E">
        <w:rPr>
          <w:rFonts w:asciiTheme="minorHAnsi" w:hAnsiTheme="minorHAnsi" w:cstheme="minorHAnsi"/>
          <w:sz w:val="22"/>
          <w:szCs w:val="22"/>
        </w:rPr>
        <w:t xml:space="preserve">andis que les femmes ont maintenu un niveau cognitif stable. De même, </w:t>
      </w:r>
      <w:r w:rsidR="00FD5C33" w:rsidRPr="00297F1E">
        <w:rPr>
          <w:rFonts w:asciiTheme="minorHAnsi" w:hAnsiTheme="minorHAnsi" w:cstheme="minorHAnsi"/>
          <w:sz w:val="22"/>
          <w:szCs w:val="22"/>
        </w:rPr>
        <w:t xml:space="preserve">pour </w:t>
      </w:r>
      <w:r w:rsidR="00684A57" w:rsidRPr="00297F1E">
        <w:rPr>
          <w:rFonts w:asciiTheme="minorHAnsi" w:hAnsiTheme="minorHAnsi" w:cstheme="minorHAnsi"/>
          <w:sz w:val="22"/>
          <w:szCs w:val="22"/>
        </w:rPr>
        <w:t>les personnes âgées ent</w:t>
      </w:r>
      <w:r w:rsidR="00FD5C33" w:rsidRPr="00297F1E">
        <w:rPr>
          <w:rFonts w:asciiTheme="minorHAnsi" w:hAnsiTheme="minorHAnsi" w:cstheme="minorHAnsi"/>
          <w:sz w:val="22"/>
          <w:szCs w:val="22"/>
        </w:rPr>
        <w:t>re 20 et 40 ans au moment du TC, il semble</w:t>
      </w:r>
      <w:r w:rsidR="00684A57" w:rsidRPr="00297F1E">
        <w:rPr>
          <w:rFonts w:asciiTheme="minorHAnsi" w:hAnsiTheme="minorHAnsi" w:cstheme="minorHAnsi"/>
          <w:sz w:val="22"/>
          <w:szCs w:val="22"/>
        </w:rPr>
        <w:t xml:space="preserve"> </w:t>
      </w:r>
      <w:r w:rsidR="00FD5C33" w:rsidRPr="00297F1E">
        <w:rPr>
          <w:rFonts w:asciiTheme="minorHAnsi" w:hAnsiTheme="minorHAnsi" w:cstheme="minorHAnsi"/>
          <w:sz w:val="22"/>
          <w:szCs w:val="22"/>
        </w:rPr>
        <w:t xml:space="preserve">que leurs </w:t>
      </w:r>
      <w:r w:rsidR="00684A57" w:rsidRPr="00297F1E">
        <w:rPr>
          <w:rFonts w:asciiTheme="minorHAnsi" w:hAnsiTheme="minorHAnsi" w:cstheme="minorHAnsi"/>
          <w:sz w:val="22"/>
          <w:szCs w:val="22"/>
        </w:rPr>
        <w:t>performances cognitives se so</w:t>
      </w:r>
      <w:r w:rsidR="00FD5C33" w:rsidRPr="00297F1E">
        <w:rPr>
          <w:rFonts w:asciiTheme="minorHAnsi" w:hAnsiTheme="minorHAnsi" w:cstheme="minorHAnsi"/>
          <w:sz w:val="22"/>
          <w:szCs w:val="22"/>
        </w:rPr>
        <w:t>ie</w:t>
      </w:r>
      <w:r w:rsidR="00684A57" w:rsidRPr="00297F1E">
        <w:rPr>
          <w:rFonts w:asciiTheme="minorHAnsi" w:hAnsiTheme="minorHAnsi" w:cstheme="minorHAnsi"/>
          <w:sz w:val="22"/>
          <w:szCs w:val="22"/>
        </w:rPr>
        <w:t xml:space="preserve">nt améliorées </w:t>
      </w:r>
      <w:r w:rsidR="00FD5C33" w:rsidRPr="00297F1E">
        <w:rPr>
          <w:rFonts w:asciiTheme="minorHAnsi" w:hAnsiTheme="minorHAnsi" w:cstheme="minorHAnsi"/>
          <w:sz w:val="22"/>
          <w:szCs w:val="22"/>
        </w:rPr>
        <w:t xml:space="preserve">comparativement aux performances des participants plus âgés au moment de leur TC. D’après les auteurs, ce résultat pourrait s’expliquer par le fait qu’entre 20 et 40 ans, les personnes victimes d’un TC bénéficient toujours de stimulations </w:t>
      </w:r>
      <w:r w:rsidR="00684A57" w:rsidRPr="00297F1E">
        <w:rPr>
          <w:rFonts w:asciiTheme="minorHAnsi" w:hAnsiTheme="minorHAnsi" w:cstheme="minorHAnsi"/>
          <w:sz w:val="22"/>
          <w:szCs w:val="22"/>
        </w:rPr>
        <w:t>environnementales (études, emplois, …). Cependant, l’imbrication de ces différents facteurs ne permet pas de déterminer le facteur</w:t>
      </w:r>
      <w:r w:rsidR="00FD5C33" w:rsidRPr="00297F1E">
        <w:rPr>
          <w:rFonts w:asciiTheme="minorHAnsi" w:hAnsiTheme="minorHAnsi" w:cstheme="minorHAnsi"/>
          <w:sz w:val="22"/>
          <w:szCs w:val="22"/>
        </w:rPr>
        <w:t xml:space="preserve"> déterminant dans</w:t>
      </w:r>
      <w:r w:rsidR="00F9779A">
        <w:rPr>
          <w:rFonts w:asciiTheme="minorHAnsi" w:hAnsiTheme="minorHAnsi" w:cstheme="minorHAnsi"/>
          <w:sz w:val="22"/>
          <w:szCs w:val="22"/>
        </w:rPr>
        <w:t xml:space="preserve"> </w:t>
      </w:r>
      <w:r w:rsidR="00684A57" w:rsidRPr="00297F1E">
        <w:rPr>
          <w:rFonts w:asciiTheme="minorHAnsi" w:hAnsiTheme="minorHAnsi" w:cstheme="minorHAnsi"/>
          <w:sz w:val="22"/>
          <w:szCs w:val="22"/>
        </w:rPr>
        <w:t>l’évolution des troubles cognitifs en lien avec l’avancée en âge des personnes TC.</w:t>
      </w:r>
    </w:p>
    <w:p w14:paraId="5D7AC300" w14:textId="4AB54FD8" w:rsidR="007A18F5" w:rsidRPr="00297F1E" w:rsidRDefault="00F9779A" w:rsidP="0067072E">
      <w:r>
        <w:br w:type="page"/>
      </w:r>
    </w:p>
    <w:p w14:paraId="4997B1E3" w14:textId="77777777" w:rsidR="00BD4E8C" w:rsidRPr="004A48C3" w:rsidRDefault="00BD4E8C" w:rsidP="0067072E">
      <w:pPr>
        <w:pStyle w:val="Titre2"/>
        <w:rPr>
          <w:lang w:val="en-US"/>
        </w:rPr>
      </w:pPr>
      <w:bookmarkStart w:id="11" w:name="_Toc105591620"/>
      <w:r w:rsidRPr="004A48C3">
        <w:rPr>
          <w:lang w:val="en-US"/>
        </w:rPr>
        <w:lastRenderedPageBreak/>
        <w:t xml:space="preserve">Fiche </w:t>
      </w:r>
      <w:r w:rsidR="00321BEC" w:rsidRPr="004A48C3">
        <w:rPr>
          <w:lang w:val="en-US"/>
        </w:rPr>
        <w:t>4</w:t>
      </w:r>
      <w:r w:rsidRPr="004A48C3">
        <w:rPr>
          <w:lang w:val="en-US"/>
        </w:rPr>
        <w:t>. Long-Term Neuropsychological Outcome After Traumatic Brain Injury</w:t>
      </w:r>
      <w:bookmarkEnd w:id="11"/>
      <w:r w:rsidRPr="004A48C3">
        <w:rPr>
          <w:lang w:val="en-US"/>
        </w:rPr>
        <w:t xml:space="preserve"> </w:t>
      </w:r>
    </w:p>
    <w:p w14:paraId="6AA53E0F" w14:textId="77777777" w:rsidR="00A2539F" w:rsidRPr="004A48C3" w:rsidRDefault="00A2539F" w:rsidP="0067072E">
      <w:pPr>
        <w:rPr>
          <w:rFonts w:asciiTheme="minorHAnsi" w:hAnsiTheme="minorHAnsi" w:cstheme="minorHAnsi"/>
          <w:b/>
          <w:bCs/>
          <w:sz w:val="22"/>
          <w:szCs w:val="22"/>
          <w:lang w:val="en-US"/>
        </w:rPr>
      </w:pPr>
    </w:p>
    <w:p w14:paraId="5BF9465D" w14:textId="1D60199D" w:rsidR="00A2539F" w:rsidRPr="00297F1E" w:rsidRDefault="0067072E" w:rsidP="0067072E">
      <w:pPr>
        <w:rPr>
          <w:rFonts w:asciiTheme="minorHAnsi" w:hAnsiTheme="minorHAnsi" w:cstheme="minorHAnsi"/>
          <w:b/>
          <w:bCs/>
          <w:sz w:val="22"/>
          <w:szCs w:val="22"/>
        </w:rPr>
      </w:pPr>
      <w:hyperlink r:id="rId24" w:tooltip="Accéder à Long termn neuropsychological outcome after traumatic brain injury, sur la base documantaire, nouvelle fenêtre" w:history="1">
        <w:r w:rsidR="00A2539F" w:rsidRPr="00B47972">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5B9037F7" w14:textId="77777777" w:rsidR="00BD4E8C" w:rsidRPr="004A48C3" w:rsidRDefault="00BD4E8C" w:rsidP="0067072E">
      <w:pPr>
        <w:pStyle w:val="NormalWeb"/>
        <w:spacing w:line="276" w:lineRule="auto"/>
        <w:rPr>
          <w:rFonts w:asciiTheme="minorHAnsi" w:hAnsiTheme="minorHAnsi" w:cstheme="minorHAnsi"/>
          <w:b/>
          <w:color w:val="6C8675"/>
          <w:sz w:val="22"/>
          <w:szCs w:val="22"/>
          <w:lang w:val="en-US"/>
        </w:rPr>
      </w:pPr>
      <w:proofErr w:type="spellStart"/>
      <w:r w:rsidRPr="00913A57">
        <w:rPr>
          <w:rFonts w:asciiTheme="minorHAnsi" w:hAnsiTheme="minorHAnsi" w:cstheme="minorHAnsi"/>
          <w:b/>
          <w:color w:val="45554B"/>
          <w:sz w:val="22"/>
          <w:szCs w:val="22"/>
          <w:lang w:val="en-US"/>
        </w:rPr>
        <w:t>Référence</w:t>
      </w:r>
      <w:proofErr w:type="spellEnd"/>
      <w:r w:rsidRPr="00913A57">
        <w:rPr>
          <w:rFonts w:asciiTheme="minorHAnsi" w:hAnsiTheme="minorHAnsi" w:cstheme="minorHAnsi"/>
          <w:b/>
          <w:color w:val="45554B"/>
          <w:sz w:val="22"/>
          <w:szCs w:val="22"/>
          <w:lang w:val="en-US"/>
        </w:rPr>
        <w:t xml:space="preserve"> </w:t>
      </w:r>
    </w:p>
    <w:p w14:paraId="46BFEB27" w14:textId="77777777" w:rsidR="00F50407" w:rsidRPr="004A48C3" w:rsidRDefault="00BD4E8C" w:rsidP="0067072E">
      <w:pPr>
        <w:spacing w:line="276" w:lineRule="auto"/>
        <w:rPr>
          <w:rFonts w:asciiTheme="minorHAnsi" w:hAnsiTheme="minorHAnsi" w:cstheme="minorHAnsi"/>
          <w:color w:val="000000" w:themeColor="text1"/>
          <w:sz w:val="22"/>
          <w:szCs w:val="22"/>
          <w:lang w:val="en-US"/>
        </w:rPr>
      </w:pPr>
      <w:r w:rsidRPr="004A48C3">
        <w:rPr>
          <w:rFonts w:asciiTheme="minorHAnsi" w:hAnsiTheme="minorHAnsi" w:cstheme="minorHAnsi"/>
          <w:sz w:val="22"/>
          <w:szCs w:val="22"/>
          <w:lang w:val="en-US"/>
        </w:rPr>
        <w:t xml:space="preserve">Millis, S. R., Rosenthal, M., Novack, T. A., Sherer, M., Nick, T. G., Kreutzer, J. S., High, W. M. J., &amp; Ricker, J. H. (2001). Long-Term Neuropsychological Outcome After Traumatic Brain Injury. </w:t>
      </w:r>
      <w:r w:rsidRPr="004A48C3">
        <w:rPr>
          <w:rFonts w:asciiTheme="minorHAnsi" w:hAnsiTheme="minorHAnsi" w:cstheme="minorHAnsi"/>
          <w:i/>
          <w:iCs/>
          <w:sz w:val="22"/>
          <w:szCs w:val="22"/>
          <w:lang w:val="en-US"/>
        </w:rPr>
        <w:t>The Journal of Head Trauma Rehabilitation</w:t>
      </w:r>
      <w:r w:rsidRPr="004A48C3">
        <w:rPr>
          <w:rFonts w:asciiTheme="minorHAnsi" w:hAnsiTheme="minorHAnsi" w:cstheme="minorHAnsi"/>
          <w:sz w:val="22"/>
          <w:szCs w:val="22"/>
          <w:lang w:val="en-US"/>
        </w:rPr>
        <w:t xml:space="preserve">, </w:t>
      </w:r>
      <w:r w:rsidRPr="004A48C3">
        <w:rPr>
          <w:rFonts w:asciiTheme="minorHAnsi" w:hAnsiTheme="minorHAnsi" w:cstheme="minorHAnsi"/>
          <w:i/>
          <w:iCs/>
          <w:sz w:val="22"/>
          <w:szCs w:val="22"/>
          <w:lang w:val="en-US"/>
        </w:rPr>
        <w:t>16</w:t>
      </w:r>
      <w:r w:rsidRPr="004A48C3">
        <w:rPr>
          <w:rFonts w:asciiTheme="minorHAnsi" w:hAnsiTheme="minorHAnsi" w:cstheme="minorHAnsi"/>
          <w:sz w:val="22"/>
          <w:szCs w:val="22"/>
          <w:lang w:val="en-US"/>
        </w:rPr>
        <w:t>(4), 343</w:t>
      </w:r>
      <w:r w:rsidR="00F50407" w:rsidRPr="004A48C3">
        <w:rPr>
          <w:rFonts w:asciiTheme="minorHAnsi" w:hAnsiTheme="minorHAnsi" w:cstheme="minorHAnsi"/>
          <w:sz w:val="22"/>
          <w:szCs w:val="22"/>
          <w:lang w:val="en-US"/>
        </w:rPr>
        <w:t>-55</w:t>
      </w:r>
      <w:r w:rsidRPr="004A48C3">
        <w:rPr>
          <w:rFonts w:asciiTheme="minorHAnsi" w:hAnsiTheme="minorHAnsi" w:cstheme="minorHAnsi"/>
          <w:sz w:val="22"/>
          <w:szCs w:val="22"/>
          <w:lang w:val="en-US"/>
        </w:rPr>
        <w:t>.</w:t>
      </w:r>
      <w:r w:rsidR="00F50407" w:rsidRPr="004A48C3">
        <w:rPr>
          <w:rFonts w:asciiTheme="minorHAnsi" w:hAnsiTheme="minorHAnsi" w:cstheme="minorHAnsi"/>
          <w:color w:val="5B616B"/>
          <w:sz w:val="22"/>
          <w:szCs w:val="22"/>
          <w:shd w:val="clear" w:color="auto" w:fill="FFFFFF"/>
          <w:lang w:val="en-US"/>
        </w:rPr>
        <w:t xml:space="preserve"> </w:t>
      </w:r>
      <w:r w:rsidR="00F50407" w:rsidRPr="004A48C3">
        <w:rPr>
          <w:rFonts w:asciiTheme="minorHAnsi" w:hAnsiTheme="minorHAnsi" w:cstheme="minorHAnsi"/>
          <w:sz w:val="22"/>
          <w:szCs w:val="22"/>
          <w:lang w:val="en-US"/>
        </w:rPr>
        <w:t>https://doi.org/</w:t>
      </w:r>
      <w:r w:rsidR="00F50407" w:rsidRPr="004A48C3">
        <w:rPr>
          <w:rFonts w:asciiTheme="minorHAnsi" w:hAnsiTheme="minorHAnsi" w:cstheme="minorHAnsi"/>
          <w:color w:val="000000" w:themeColor="text1"/>
          <w:sz w:val="22"/>
          <w:szCs w:val="22"/>
          <w:shd w:val="clear" w:color="auto" w:fill="FFFFFF"/>
          <w:lang w:val="en-US"/>
        </w:rPr>
        <w:t>10.1097/00001199-200108000-00005.</w:t>
      </w:r>
    </w:p>
    <w:p w14:paraId="4BAD0AA3" w14:textId="77777777" w:rsidR="00BD4E8C" w:rsidRPr="004A48C3" w:rsidRDefault="00BD4E8C" w:rsidP="0067072E">
      <w:pPr>
        <w:autoSpaceDE w:val="0"/>
        <w:autoSpaceDN w:val="0"/>
        <w:adjustRightInd w:val="0"/>
        <w:spacing w:line="276" w:lineRule="auto"/>
        <w:rPr>
          <w:rFonts w:asciiTheme="minorHAnsi" w:hAnsiTheme="minorHAnsi" w:cstheme="minorHAnsi"/>
          <w:sz w:val="22"/>
          <w:szCs w:val="22"/>
          <w:lang w:val="en-US"/>
        </w:rPr>
      </w:pPr>
    </w:p>
    <w:p w14:paraId="487DF664" w14:textId="77777777" w:rsidR="00BD4E8C" w:rsidRPr="00F9779A" w:rsidRDefault="00BD4E8C"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Mots clés </w:t>
      </w:r>
    </w:p>
    <w:p w14:paraId="236238BD" w14:textId="77777777" w:rsidR="00273192" w:rsidRPr="00F9779A" w:rsidRDefault="00273192"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rPr>
        <w:t xml:space="preserve">Rééducation médicale en milieu hospitalier, tests neuropsychologiques, traumatisme crânien </w:t>
      </w:r>
    </w:p>
    <w:p w14:paraId="0A277F68" w14:textId="058700B5" w:rsidR="00BD4E8C" w:rsidRPr="00F9779A" w:rsidRDefault="00BD4E8C"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Résumé des auteurs </w:t>
      </w:r>
      <w:r w:rsidR="00F9779A" w:rsidRPr="00913A57">
        <w:rPr>
          <w:rFonts w:asciiTheme="minorHAnsi" w:hAnsiTheme="minorHAnsi" w:cstheme="minorHAnsi"/>
          <w:b/>
          <w:color w:val="45554B"/>
          <w:sz w:val="22"/>
          <w:szCs w:val="22"/>
        </w:rPr>
        <w:t>(traduit de l’anglais)</w:t>
      </w:r>
    </w:p>
    <w:p w14:paraId="40840EAC" w14:textId="77777777" w:rsidR="00BD4E8C" w:rsidRPr="00F9779A" w:rsidRDefault="00BD4E8C" w:rsidP="0067072E">
      <w:pPr>
        <w:pStyle w:val="NormalWeb"/>
        <w:spacing w:before="0" w:beforeAutospacing="0" w:after="0" w:afterAutospacing="0"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Objectif </w:t>
      </w:r>
      <w:r w:rsidRPr="00F9779A">
        <w:rPr>
          <w:rFonts w:asciiTheme="minorHAnsi" w:hAnsiTheme="minorHAnsi" w:cstheme="minorHAnsi"/>
          <w:color w:val="000000" w:themeColor="text1"/>
          <w:sz w:val="22"/>
          <w:szCs w:val="22"/>
        </w:rPr>
        <w:t xml:space="preserve">: </w:t>
      </w:r>
      <w:r w:rsidR="006A639F" w:rsidRPr="00F9779A">
        <w:rPr>
          <w:rFonts w:asciiTheme="minorHAnsi" w:hAnsiTheme="minorHAnsi" w:cstheme="minorHAnsi"/>
          <w:color w:val="000000" w:themeColor="text1"/>
          <w:sz w:val="22"/>
          <w:szCs w:val="22"/>
        </w:rPr>
        <w:t>D</w:t>
      </w:r>
      <w:r w:rsidRPr="00F9779A">
        <w:rPr>
          <w:rFonts w:asciiTheme="minorHAnsi" w:hAnsiTheme="minorHAnsi" w:cstheme="minorHAnsi"/>
          <w:color w:val="000000" w:themeColor="text1"/>
          <w:sz w:val="22"/>
          <w:szCs w:val="22"/>
        </w:rPr>
        <w:t xml:space="preserve">écrire </w:t>
      </w:r>
      <w:r w:rsidR="006A639F" w:rsidRPr="00F9779A">
        <w:rPr>
          <w:rFonts w:asciiTheme="minorHAnsi" w:hAnsiTheme="minorHAnsi" w:cstheme="minorHAnsi"/>
          <w:color w:val="000000" w:themeColor="text1"/>
          <w:sz w:val="22"/>
          <w:szCs w:val="22"/>
        </w:rPr>
        <w:t>le devenir neuropsychologique à</w:t>
      </w:r>
      <w:r w:rsidRPr="00F9779A">
        <w:rPr>
          <w:rFonts w:asciiTheme="minorHAnsi" w:hAnsiTheme="minorHAnsi" w:cstheme="minorHAnsi"/>
          <w:color w:val="000000" w:themeColor="text1"/>
          <w:sz w:val="22"/>
          <w:szCs w:val="22"/>
        </w:rPr>
        <w:t xml:space="preserve"> 5 ans </w:t>
      </w:r>
      <w:r w:rsidR="006A639F" w:rsidRPr="00F9779A">
        <w:rPr>
          <w:rFonts w:asciiTheme="minorHAnsi" w:hAnsiTheme="minorHAnsi" w:cstheme="minorHAnsi"/>
          <w:color w:val="000000" w:themeColor="text1"/>
          <w:sz w:val="22"/>
          <w:szCs w:val="22"/>
        </w:rPr>
        <w:t>du traumatisme crânien (TC)</w:t>
      </w:r>
      <w:r w:rsidR="00F50407" w:rsidRPr="00F9779A">
        <w:rPr>
          <w:rFonts w:asciiTheme="minorHAnsi" w:hAnsiTheme="minorHAnsi" w:cstheme="minorHAnsi"/>
          <w:color w:val="000000" w:themeColor="text1"/>
          <w:sz w:val="22"/>
          <w:szCs w:val="22"/>
        </w:rPr>
        <w:t xml:space="preserve"> des personnes ayant bénéficié </w:t>
      </w:r>
      <w:r w:rsidRPr="00F9779A">
        <w:rPr>
          <w:rFonts w:asciiTheme="minorHAnsi" w:hAnsiTheme="minorHAnsi" w:cstheme="minorHAnsi"/>
          <w:color w:val="000000" w:themeColor="text1"/>
          <w:sz w:val="22"/>
          <w:szCs w:val="22"/>
        </w:rPr>
        <w:t>d’une réadaptation</w:t>
      </w:r>
      <w:r w:rsidR="00F50407" w:rsidRPr="00F9779A">
        <w:rPr>
          <w:rFonts w:asciiTheme="minorHAnsi" w:hAnsiTheme="minorHAnsi" w:cstheme="minorHAnsi"/>
          <w:color w:val="000000" w:themeColor="text1"/>
          <w:sz w:val="22"/>
          <w:szCs w:val="22"/>
        </w:rPr>
        <w:t xml:space="preserve"> médicale en milieu hospitalier. Définir l’intensité et le décours de la récupération neuropsychologique sur la période allant d’un à cinq ans </w:t>
      </w:r>
      <w:r w:rsidRPr="00F9779A">
        <w:rPr>
          <w:rFonts w:asciiTheme="minorHAnsi" w:hAnsiTheme="minorHAnsi" w:cstheme="minorHAnsi"/>
          <w:color w:val="000000" w:themeColor="text1"/>
          <w:sz w:val="22"/>
          <w:szCs w:val="22"/>
        </w:rPr>
        <w:t xml:space="preserve">après le TC. </w:t>
      </w:r>
    </w:p>
    <w:p w14:paraId="2533B6DA" w14:textId="77777777" w:rsidR="00BD4E8C" w:rsidRPr="004A48C3" w:rsidRDefault="00BD4E8C" w:rsidP="0067072E">
      <w:pPr>
        <w:pStyle w:val="NormalWeb"/>
        <w:spacing w:before="0" w:beforeAutospacing="0" w:after="0" w:afterAutospacing="0" w:line="276" w:lineRule="auto"/>
        <w:rPr>
          <w:rFonts w:asciiTheme="minorHAnsi" w:hAnsiTheme="minorHAnsi" w:cstheme="minorHAnsi"/>
          <w:color w:val="000000" w:themeColor="text1"/>
          <w:sz w:val="22"/>
          <w:szCs w:val="22"/>
          <w:lang w:val="en-US"/>
        </w:rPr>
      </w:pPr>
      <w:r w:rsidRPr="00F9779A">
        <w:rPr>
          <w:rFonts w:asciiTheme="minorHAnsi" w:hAnsiTheme="minorHAnsi" w:cstheme="minorHAnsi"/>
          <w:color w:val="000000" w:themeColor="text1"/>
          <w:sz w:val="22"/>
          <w:szCs w:val="22"/>
          <w:u w:val="single"/>
        </w:rPr>
        <w:t>Conception </w:t>
      </w:r>
      <w:r w:rsidR="00F50407" w:rsidRPr="00F9779A">
        <w:rPr>
          <w:rFonts w:asciiTheme="minorHAnsi" w:hAnsiTheme="minorHAnsi" w:cstheme="minorHAnsi"/>
          <w:color w:val="000000" w:themeColor="text1"/>
          <w:sz w:val="22"/>
          <w:szCs w:val="22"/>
        </w:rPr>
        <w:t>: E</w:t>
      </w:r>
      <w:r w:rsidRPr="00F9779A">
        <w:rPr>
          <w:rFonts w:asciiTheme="minorHAnsi" w:hAnsiTheme="minorHAnsi" w:cstheme="minorHAnsi"/>
          <w:color w:val="000000" w:themeColor="text1"/>
          <w:sz w:val="22"/>
          <w:szCs w:val="22"/>
        </w:rPr>
        <w:t xml:space="preserve">tude </w:t>
      </w:r>
      <w:r w:rsidR="00F50407" w:rsidRPr="00F9779A">
        <w:rPr>
          <w:rFonts w:asciiTheme="minorHAnsi" w:hAnsiTheme="minorHAnsi" w:cstheme="minorHAnsi"/>
          <w:color w:val="000000" w:themeColor="text1"/>
          <w:sz w:val="22"/>
          <w:szCs w:val="22"/>
        </w:rPr>
        <w:t xml:space="preserve">longitudinale d’une </w:t>
      </w:r>
      <w:r w:rsidRPr="00F9779A">
        <w:rPr>
          <w:rFonts w:asciiTheme="minorHAnsi" w:hAnsiTheme="minorHAnsi" w:cstheme="minorHAnsi"/>
          <w:color w:val="000000" w:themeColor="text1"/>
          <w:sz w:val="22"/>
          <w:szCs w:val="22"/>
        </w:rPr>
        <w:t xml:space="preserve">cohorte </w:t>
      </w:r>
      <w:r w:rsidR="00F50407" w:rsidRPr="00F9779A">
        <w:rPr>
          <w:rFonts w:asciiTheme="minorHAnsi" w:hAnsiTheme="minorHAnsi" w:cstheme="minorHAnsi"/>
          <w:color w:val="000000" w:themeColor="text1"/>
          <w:sz w:val="22"/>
          <w:szCs w:val="22"/>
        </w:rPr>
        <w:t xml:space="preserve">de patients pour lesquels les évaluations neuropsychologiques à 1 an et à 5 ans du TC étaient accessibles. </w:t>
      </w:r>
      <w:r w:rsidRPr="00F9779A">
        <w:rPr>
          <w:rFonts w:asciiTheme="minorHAnsi" w:hAnsiTheme="minorHAnsi" w:cstheme="minorHAnsi"/>
          <w:color w:val="000000" w:themeColor="text1"/>
          <w:sz w:val="22"/>
          <w:szCs w:val="22"/>
          <w:u w:val="single"/>
        </w:rPr>
        <w:t>Cadre</w:t>
      </w:r>
      <w:r w:rsidR="0017301B" w:rsidRPr="00F9779A">
        <w:rPr>
          <w:rFonts w:asciiTheme="minorHAnsi" w:hAnsiTheme="minorHAnsi" w:cstheme="minorHAnsi"/>
          <w:color w:val="000000" w:themeColor="text1"/>
          <w:sz w:val="22"/>
          <w:szCs w:val="22"/>
        </w:rPr>
        <w:t> : I</w:t>
      </w:r>
      <w:r w:rsidRPr="00F9779A">
        <w:rPr>
          <w:rFonts w:asciiTheme="minorHAnsi" w:hAnsiTheme="minorHAnsi" w:cstheme="minorHAnsi"/>
          <w:color w:val="000000" w:themeColor="text1"/>
          <w:sz w:val="22"/>
          <w:szCs w:val="22"/>
        </w:rPr>
        <w:t>nstitu</w:t>
      </w:r>
      <w:r w:rsidR="006666F1" w:rsidRPr="00F9779A">
        <w:rPr>
          <w:rFonts w:asciiTheme="minorHAnsi" w:hAnsiTheme="minorHAnsi" w:cstheme="minorHAnsi"/>
          <w:color w:val="000000" w:themeColor="text1"/>
          <w:sz w:val="22"/>
          <w:szCs w:val="22"/>
        </w:rPr>
        <w:t>t</w:t>
      </w:r>
      <w:r w:rsidRPr="00F9779A">
        <w:rPr>
          <w:rFonts w:asciiTheme="minorHAnsi" w:hAnsiTheme="minorHAnsi" w:cstheme="minorHAnsi"/>
          <w:color w:val="000000" w:themeColor="text1"/>
          <w:sz w:val="22"/>
          <w:szCs w:val="22"/>
        </w:rPr>
        <w:t xml:space="preserve"> national</w:t>
      </w:r>
      <w:r w:rsidR="00F50407" w:rsidRPr="00F9779A">
        <w:rPr>
          <w:rFonts w:asciiTheme="minorHAnsi" w:hAnsiTheme="minorHAnsi" w:cstheme="minorHAnsi"/>
          <w:color w:val="000000" w:themeColor="text1"/>
          <w:sz w:val="22"/>
          <w:szCs w:val="22"/>
        </w:rPr>
        <w:t>e</w:t>
      </w:r>
      <w:r w:rsidRPr="00F9779A">
        <w:rPr>
          <w:rFonts w:asciiTheme="minorHAnsi" w:hAnsiTheme="minorHAnsi" w:cstheme="minorHAnsi"/>
          <w:color w:val="000000" w:themeColor="text1"/>
          <w:sz w:val="22"/>
          <w:szCs w:val="22"/>
        </w:rPr>
        <w:t xml:space="preserve"> de recherche sur le handicap et la réadaptation. </w:t>
      </w:r>
      <w:proofErr w:type="spellStart"/>
      <w:r w:rsidR="0017301B" w:rsidRPr="004A48C3">
        <w:rPr>
          <w:rFonts w:asciiTheme="minorHAnsi" w:hAnsiTheme="minorHAnsi" w:cstheme="minorHAnsi"/>
          <w:color w:val="000000" w:themeColor="text1"/>
          <w:sz w:val="22"/>
          <w:szCs w:val="22"/>
          <w:lang w:val="en-US"/>
        </w:rPr>
        <w:t>Programme</w:t>
      </w:r>
      <w:proofErr w:type="spellEnd"/>
      <w:r w:rsidR="0017301B" w:rsidRPr="004A48C3">
        <w:rPr>
          <w:rFonts w:asciiTheme="minorHAnsi" w:hAnsiTheme="minorHAnsi" w:cstheme="minorHAnsi"/>
          <w:color w:val="000000" w:themeColor="text1"/>
          <w:sz w:val="22"/>
          <w:szCs w:val="22"/>
          <w:lang w:val="en-US"/>
        </w:rPr>
        <w:t xml:space="preserve"> de recherche: </w:t>
      </w:r>
      <w:r w:rsidR="00B86E86" w:rsidRPr="004A48C3">
        <w:rPr>
          <w:rFonts w:asciiTheme="minorHAnsi" w:hAnsiTheme="minorHAnsi" w:cstheme="minorHAnsi"/>
          <w:color w:val="000000" w:themeColor="text1"/>
          <w:sz w:val="22"/>
          <w:szCs w:val="22"/>
          <w:lang w:val="en-US"/>
        </w:rPr>
        <w:t>TBIMS -</w:t>
      </w:r>
      <w:r w:rsidR="00B86E86" w:rsidRPr="004A48C3">
        <w:rPr>
          <w:rFonts w:asciiTheme="minorHAnsi" w:hAnsiTheme="minorHAnsi" w:cstheme="minorHAnsi"/>
          <w:sz w:val="22"/>
          <w:szCs w:val="22"/>
          <w:lang w:val="en-US"/>
        </w:rPr>
        <w:t xml:space="preserve"> Traumatic Brain Injury Model Systems of Care</w:t>
      </w:r>
      <w:r w:rsidRPr="004A48C3">
        <w:rPr>
          <w:rFonts w:asciiTheme="minorHAnsi" w:hAnsiTheme="minorHAnsi" w:cstheme="minorHAnsi"/>
          <w:color w:val="000000" w:themeColor="text1"/>
          <w:sz w:val="22"/>
          <w:szCs w:val="22"/>
          <w:lang w:val="en-US"/>
        </w:rPr>
        <w:t xml:space="preserve">. </w:t>
      </w:r>
    </w:p>
    <w:p w14:paraId="4BFA7EEB" w14:textId="77777777" w:rsidR="00BD4E8C" w:rsidRPr="00F9779A" w:rsidRDefault="00BD4E8C" w:rsidP="0067072E">
      <w:pPr>
        <w:pStyle w:val="NormalWeb"/>
        <w:spacing w:before="0" w:beforeAutospacing="0" w:after="0" w:afterAutospacing="0"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Participants </w:t>
      </w:r>
      <w:r w:rsidRPr="00F9779A">
        <w:rPr>
          <w:rFonts w:asciiTheme="minorHAnsi" w:hAnsiTheme="minorHAnsi" w:cstheme="minorHAnsi"/>
          <w:color w:val="000000" w:themeColor="text1"/>
          <w:sz w:val="22"/>
          <w:szCs w:val="22"/>
        </w:rPr>
        <w:t xml:space="preserve">: </w:t>
      </w:r>
      <w:r w:rsidR="000A7042" w:rsidRPr="00F9779A">
        <w:rPr>
          <w:rFonts w:asciiTheme="minorHAnsi" w:hAnsiTheme="minorHAnsi" w:cstheme="minorHAnsi"/>
          <w:color w:val="000000" w:themeColor="text1"/>
          <w:sz w:val="22"/>
          <w:szCs w:val="22"/>
        </w:rPr>
        <w:t>182</w:t>
      </w:r>
      <w:r w:rsidRPr="00F9779A">
        <w:rPr>
          <w:rFonts w:asciiTheme="minorHAnsi" w:hAnsiTheme="minorHAnsi" w:cstheme="minorHAnsi"/>
          <w:color w:val="000000" w:themeColor="text1"/>
          <w:sz w:val="22"/>
          <w:szCs w:val="22"/>
        </w:rPr>
        <w:t xml:space="preserve"> personnes </w:t>
      </w:r>
      <w:r w:rsidR="000A7042" w:rsidRPr="00F9779A">
        <w:rPr>
          <w:rFonts w:asciiTheme="minorHAnsi" w:hAnsiTheme="minorHAnsi" w:cstheme="minorHAnsi"/>
          <w:color w:val="000000" w:themeColor="text1"/>
          <w:sz w:val="22"/>
          <w:szCs w:val="22"/>
        </w:rPr>
        <w:t>victimes d’un TC complexe modéré ou sévère</w:t>
      </w:r>
      <w:r w:rsidR="000222DE" w:rsidRPr="00F9779A">
        <w:rPr>
          <w:rFonts w:asciiTheme="minorHAnsi" w:hAnsiTheme="minorHAnsi" w:cstheme="minorHAnsi"/>
          <w:color w:val="000000" w:themeColor="text1"/>
          <w:sz w:val="22"/>
          <w:szCs w:val="22"/>
        </w:rPr>
        <w:t xml:space="preserve">. </w:t>
      </w:r>
    </w:p>
    <w:p w14:paraId="63E3E046" w14:textId="77777777" w:rsidR="00807200" w:rsidRPr="00F9779A" w:rsidRDefault="000222DE" w:rsidP="0067072E">
      <w:pPr>
        <w:pStyle w:val="NormalWeb"/>
        <w:spacing w:before="0" w:beforeAutospacing="0" w:after="0" w:afterAutospacing="0"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Matériel utilisé </w:t>
      </w:r>
      <w:r w:rsidRPr="00F9779A">
        <w:rPr>
          <w:rFonts w:asciiTheme="minorHAnsi" w:hAnsiTheme="minorHAnsi" w:cstheme="minorHAnsi"/>
          <w:color w:val="000000" w:themeColor="text1"/>
          <w:sz w:val="22"/>
          <w:szCs w:val="22"/>
        </w:rPr>
        <w:t xml:space="preserve">: </w:t>
      </w:r>
      <w:r w:rsidR="00807200" w:rsidRPr="00F9779A">
        <w:rPr>
          <w:rFonts w:asciiTheme="minorHAnsi" w:hAnsiTheme="minorHAnsi" w:cstheme="minorHAnsi"/>
          <w:color w:val="000000" w:themeColor="text1"/>
          <w:sz w:val="22"/>
          <w:szCs w:val="22"/>
        </w:rPr>
        <w:t>empan de c</w:t>
      </w:r>
      <w:r w:rsidRPr="00F9779A">
        <w:rPr>
          <w:rFonts w:asciiTheme="minorHAnsi" w:hAnsiTheme="minorHAnsi" w:cstheme="minorHAnsi"/>
          <w:color w:val="000000" w:themeColor="text1"/>
          <w:sz w:val="22"/>
          <w:szCs w:val="22"/>
        </w:rPr>
        <w:t xml:space="preserve">hiffres </w:t>
      </w:r>
      <w:r w:rsidR="00807200" w:rsidRPr="00F9779A">
        <w:rPr>
          <w:rFonts w:asciiTheme="minorHAnsi" w:hAnsiTheme="minorHAnsi" w:cstheme="minorHAnsi"/>
          <w:color w:val="000000" w:themeColor="text1"/>
          <w:sz w:val="22"/>
          <w:szCs w:val="22"/>
        </w:rPr>
        <w:t>endroits</w:t>
      </w:r>
      <w:r w:rsidRPr="00F9779A">
        <w:rPr>
          <w:rFonts w:asciiTheme="minorHAnsi" w:hAnsiTheme="minorHAnsi" w:cstheme="minorHAnsi"/>
          <w:color w:val="000000" w:themeColor="text1"/>
          <w:sz w:val="22"/>
          <w:szCs w:val="22"/>
        </w:rPr>
        <w:t xml:space="preserve"> et </w:t>
      </w:r>
      <w:r w:rsidR="00807200" w:rsidRPr="00F9779A">
        <w:rPr>
          <w:rFonts w:asciiTheme="minorHAnsi" w:hAnsiTheme="minorHAnsi" w:cstheme="minorHAnsi"/>
          <w:color w:val="000000" w:themeColor="text1"/>
          <w:sz w:val="22"/>
          <w:szCs w:val="22"/>
        </w:rPr>
        <w:t>envers</w:t>
      </w:r>
      <w:r w:rsidRPr="00F9779A">
        <w:rPr>
          <w:rFonts w:asciiTheme="minorHAnsi" w:hAnsiTheme="minorHAnsi" w:cstheme="minorHAnsi"/>
          <w:color w:val="000000" w:themeColor="text1"/>
          <w:sz w:val="22"/>
          <w:szCs w:val="22"/>
        </w:rPr>
        <w:t xml:space="preserve">, mémoire logique I et II, </w:t>
      </w:r>
      <w:proofErr w:type="spellStart"/>
      <w:r w:rsidR="00807200" w:rsidRPr="00F9779A">
        <w:rPr>
          <w:rFonts w:asciiTheme="minorHAnsi" w:hAnsiTheme="minorHAnsi" w:cstheme="minorHAnsi"/>
          <w:color w:val="000000" w:themeColor="text1"/>
          <w:sz w:val="22"/>
          <w:szCs w:val="22"/>
        </w:rPr>
        <w:t>Token</w:t>
      </w:r>
      <w:proofErr w:type="spellEnd"/>
      <w:r w:rsidR="00807200" w:rsidRPr="00F9779A">
        <w:rPr>
          <w:rFonts w:asciiTheme="minorHAnsi" w:hAnsiTheme="minorHAnsi" w:cstheme="minorHAnsi"/>
          <w:color w:val="000000" w:themeColor="text1"/>
          <w:sz w:val="22"/>
          <w:szCs w:val="22"/>
        </w:rPr>
        <w:t xml:space="preserve"> test</w:t>
      </w:r>
      <w:r w:rsidRPr="00F9779A">
        <w:rPr>
          <w:rFonts w:asciiTheme="minorHAnsi" w:hAnsiTheme="minorHAnsi" w:cstheme="minorHAnsi"/>
          <w:color w:val="000000" w:themeColor="text1"/>
          <w:sz w:val="22"/>
          <w:szCs w:val="22"/>
        </w:rPr>
        <w:t xml:space="preserve">, </w:t>
      </w:r>
      <w:r w:rsidR="00807200" w:rsidRPr="00F9779A">
        <w:rPr>
          <w:rFonts w:asciiTheme="minorHAnsi" w:hAnsiTheme="minorHAnsi" w:cstheme="minorHAnsi"/>
          <w:color w:val="000000" w:themeColor="text1"/>
          <w:sz w:val="22"/>
          <w:szCs w:val="22"/>
        </w:rPr>
        <w:t>fluences verbales</w:t>
      </w:r>
      <w:r w:rsidRPr="00F9779A">
        <w:rPr>
          <w:rFonts w:asciiTheme="minorHAnsi" w:hAnsiTheme="minorHAnsi" w:cstheme="minorHAnsi"/>
          <w:color w:val="000000" w:themeColor="text1"/>
          <w:sz w:val="22"/>
          <w:szCs w:val="22"/>
        </w:rPr>
        <w:t xml:space="preserve">, </w:t>
      </w:r>
      <w:r w:rsidR="00546E01" w:rsidRPr="00F9779A">
        <w:rPr>
          <w:rFonts w:asciiTheme="minorHAnsi" w:hAnsiTheme="minorHAnsi" w:cstheme="minorHAnsi"/>
          <w:color w:val="000000" w:themeColor="text1"/>
          <w:sz w:val="22"/>
          <w:szCs w:val="22"/>
        </w:rPr>
        <w:t xml:space="preserve">Symbol Digit </w:t>
      </w:r>
      <w:proofErr w:type="spellStart"/>
      <w:r w:rsidR="00546E01" w:rsidRPr="00F9779A">
        <w:rPr>
          <w:rFonts w:asciiTheme="minorHAnsi" w:hAnsiTheme="minorHAnsi" w:cstheme="minorHAnsi"/>
          <w:color w:val="000000" w:themeColor="text1"/>
          <w:sz w:val="22"/>
          <w:szCs w:val="22"/>
        </w:rPr>
        <w:t>Modalities</w:t>
      </w:r>
      <w:proofErr w:type="spellEnd"/>
      <w:r w:rsidR="00546E01" w:rsidRPr="00F9779A">
        <w:rPr>
          <w:rFonts w:asciiTheme="minorHAnsi" w:hAnsiTheme="minorHAnsi" w:cstheme="minorHAnsi"/>
          <w:color w:val="000000" w:themeColor="text1"/>
          <w:sz w:val="22"/>
          <w:szCs w:val="22"/>
        </w:rPr>
        <w:t xml:space="preserve"> test</w:t>
      </w:r>
      <w:r w:rsidRPr="00F9779A">
        <w:rPr>
          <w:rFonts w:asciiTheme="minorHAnsi" w:hAnsiTheme="minorHAnsi" w:cstheme="minorHAnsi"/>
          <w:color w:val="000000" w:themeColor="text1"/>
          <w:sz w:val="22"/>
          <w:szCs w:val="22"/>
        </w:rPr>
        <w:t xml:space="preserve">, </w:t>
      </w:r>
      <w:r w:rsidR="00807200" w:rsidRPr="00F9779A">
        <w:rPr>
          <w:rFonts w:asciiTheme="minorHAnsi" w:hAnsiTheme="minorHAnsi" w:cstheme="minorHAnsi"/>
          <w:color w:val="000000" w:themeColor="text1"/>
          <w:sz w:val="22"/>
          <w:szCs w:val="22"/>
        </w:rPr>
        <w:t xml:space="preserve">Trail </w:t>
      </w:r>
      <w:proofErr w:type="spellStart"/>
      <w:r w:rsidR="00807200" w:rsidRPr="00F9779A">
        <w:rPr>
          <w:rFonts w:asciiTheme="minorHAnsi" w:hAnsiTheme="minorHAnsi" w:cstheme="minorHAnsi"/>
          <w:color w:val="000000" w:themeColor="text1"/>
          <w:sz w:val="22"/>
          <w:szCs w:val="22"/>
        </w:rPr>
        <w:t>Making</w:t>
      </w:r>
      <w:proofErr w:type="spellEnd"/>
      <w:r w:rsidR="00807200" w:rsidRPr="00F9779A">
        <w:rPr>
          <w:rFonts w:asciiTheme="minorHAnsi" w:hAnsiTheme="minorHAnsi" w:cstheme="minorHAnsi"/>
          <w:color w:val="000000" w:themeColor="text1"/>
          <w:sz w:val="22"/>
          <w:szCs w:val="22"/>
        </w:rPr>
        <w:t xml:space="preserve"> Test</w:t>
      </w:r>
      <w:r w:rsidRPr="00F9779A">
        <w:rPr>
          <w:rFonts w:asciiTheme="minorHAnsi" w:hAnsiTheme="minorHAnsi" w:cstheme="minorHAnsi"/>
          <w:color w:val="000000" w:themeColor="text1"/>
          <w:sz w:val="22"/>
          <w:szCs w:val="22"/>
        </w:rPr>
        <w:t xml:space="preserve">, test d'apprentissage verbal auditif de Rey, discrimination visuelle de la forme, </w:t>
      </w:r>
      <w:r w:rsidR="00807200" w:rsidRPr="00F9779A">
        <w:rPr>
          <w:rFonts w:asciiTheme="minorHAnsi" w:hAnsiTheme="minorHAnsi" w:cstheme="minorHAnsi"/>
          <w:color w:val="000000" w:themeColor="text1"/>
          <w:sz w:val="22"/>
          <w:szCs w:val="22"/>
        </w:rPr>
        <w:t>cubes</w:t>
      </w:r>
      <w:r w:rsidRPr="00F9779A">
        <w:rPr>
          <w:rFonts w:asciiTheme="minorHAnsi" w:hAnsiTheme="minorHAnsi" w:cstheme="minorHAnsi"/>
          <w:color w:val="000000" w:themeColor="text1"/>
          <w:sz w:val="22"/>
          <w:szCs w:val="22"/>
        </w:rPr>
        <w:t>, Wisconsin</w:t>
      </w:r>
      <w:r w:rsidR="00807200" w:rsidRPr="00F9779A">
        <w:rPr>
          <w:rFonts w:asciiTheme="minorHAnsi" w:hAnsiTheme="minorHAnsi" w:cstheme="minorHAnsi"/>
          <w:sz w:val="22"/>
          <w:szCs w:val="22"/>
        </w:rPr>
        <w:t xml:space="preserve"> </w:t>
      </w:r>
      <w:proofErr w:type="spellStart"/>
      <w:r w:rsidR="00807200" w:rsidRPr="00F9779A">
        <w:rPr>
          <w:rFonts w:asciiTheme="minorHAnsi" w:hAnsiTheme="minorHAnsi" w:cstheme="minorHAnsi"/>
          <w:color w:val="000000" w:themeColor="text1"/>
          <w:sz w:val="22"/>
          <w:szCs w:val="22"/>
        </w:rPr>
        <w:t>Card</w:t>
      </w:r>
      <w:proofErr w:type="spellEnd"/>
      <w:r w:rsidR="00807200" w:rsidRPr="00F9779A">
        <w:rPr>
          <w:rFonts w:asciiTheme="minorHAnsi" w:hAnsiTheme="minorHAnsi" w:cstheme="minorHAnsi"/>
          <w:color w:val="000000" w:themeColor="text1"/>
          <w:sz w:val="22"/>
          <w:szCs w:val="22"/>
        </w:rPr>
        <w:t xml:space="preserve"> </w:t>
      </w:r>
      <w:proofErr w:type="spellStart"/>
      <w:r w:rsidR="00807200" w:rsidRPr="00F9779A">
        <w:rPr>
          <w:rFonts w:asciiTheme="minorHAnsi" w:hAnsiTheme="minorHAnsi" w:cstheme="minorHAnsi"/>
          <w:color w:val="000000" w:themeColor="text1"/>
          <w:sz w:val="22"/>
          <w:szCs w:val="22"/>
        </w:rPr>
        <w:t>Sorting</w:t>
      </w:r>
      <w:proofErr w:type="spellEnd"/>
      <w:r w:rsidR="00807200" w:rsidRPr="00F9779A">
        <w:rPr>
          <w:rFonts w:asciiTheme="minorHAnsi" w:hAnsiTheme="minorHAnsi" w:cstheme="minorHAnsi"/>
          <w:color w:val="000000" w:themeColor="text1"/>
          <w:sz w:val="22"/>
          <w:szCs w:val="22"/>
        </w:rPr>
        <w:t xml:space="preserve"> Test</w:t>
      </w:r>
      <w:r w:rsidRPr="00F9779A">
        <w:rPr>
          <w:rFonts w:asciiTheme="minorHAnsi" w:hAnsiTheme="minorHAnsi" w:cstheme="minorHAnsi"/>
          <w:color w:val="000000" w:themeColor="text1"/>
          <w:sz w:val="22"/>
          <w:szCs w:val="22"/>
        </w:rPr>
        <w:t xml:space="preserve"> et </w:t>
      </w:r>
      <w:proofErr w:type="spellStart"/>
      <w:r w:rsidR="00807200" w:rsidRPr="00F9779A">
        <w:rPr>
          <w:rFonts w:asciiTheme="minorHAnsi" w:hAnsiTheme="minorHAnsi" w:cstheme="minorHAnsi"/>
          <w:color w:val="000000" w:themeColor="text1"/>
          <w:sz w:val="22"/>
          <w:szCs w:val="22"/>
        </w:rPr>
        <w:t>Grooved</w:t>
      </w:r>
      <w:proofErr w:type="spellEnd"/>
      <w:r w:rsidR="00807200" w:rsidRPr="00F9779A">
        <w:rPr>
          <w:rFonts w:asciiTheme="minorHAnsi" w:hAnsiTheme="minorHAnsi" w:cstheme="minorHAnsi"/>
          <w:color w:val="000000" w:themeColor="text1"/>
          <w:sz w:val="22"/>
          <w:szCs w:val="22"/>
        </w:rPr>
        <w:t xml:space="preserve"> </w:t>
      </w:r>
      <w:proofErr w:type="spellStart"/>
      <w:r w:rsidR="00807200" w:rsidRPr="00F9779A">
        <w:rPr>
          <w:rFonts w:asciiTheme="minorHAnsi" w:hAnsiTheme="minorHAnsi" w:cstheme="minorHAnsi"/>
          <w:color w:val="000000" w:themeColor="text1"/>
          <w:sz w:val="22"/>
          <w:szCs w:val="22"/>
        </w:rPr>
        <w:t>Pegboard</w:t>
      </w:r>
      <w:proofErr w:type="spellEnd"/>
      <w:r w:rsidR="00807200" w:rsidRPr="00F9779A">
        <w:rPr>
          <w:rFonts w:asciiTheme="minorHAnsi" w:hAnsiTheme="minorHAnsi" w:cstheme="minorHAnsi"/>
          <w:color w:val="000000" w:themeColor="text1"/>
          <w:sz w:val="22"/>
          <w:szCs w:val="22"/>
        </w:rPr>
        <w:t xml:space="preserve"> </w:t>
      </w:r>
    </w:p>
    <w:p w14:paraId="381FD4A4" w14:textId="77777777" w:rsidR="000222DE" w:rsidRPr="00F9779A" w:rsidRDefault="000222DE" w:rsidP="0067072E">
      <w:pPr>
        <w:pStyle w:val="NormalWeb"/>
        <w:spacing w:before="0" w:beforeAutospacing="0" w:after="0" w:afterAutospacing="0"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Résultats </w:t>
      </w:r>
      <w:r w:rsidR="004D1D31" w:rsidRPr="00F9779A">
        <w:rPr>
          <w:rFonts w:asciiTheme="minorHAnsi" w:hAnsiTheme="minorHAnsi" w:cstheme="minorHAnsi"/>
          <w:color w:val="000000" w:themeColor="text1"/>
          <w:sz w:val="22"/>
          <w:szCs w:val="22"/>
        </w:rPr>
        <w:t>: U</w:t>
      </w:r>
      <w:r w:rsidRPr="00F9779A">
        <w:rPr>
          <w:rFonts w:asciiTheme="minorHAnsi" w:hAnsiTheme="minorHAnsi" w:cstheme="minorHAnsi"/>
          <w:color w:val="000000" w:themeColor="text1"/>
          <w:sz w:val="22"/>
          <w:szCs w:val="22"/>
        </w:rPr>
        <w:t xml:space="preserve">ne variabilité </w:t>
      </w:r>
      <w:r w:rsidR="004D1D31" w:rsidRPr="00F9779A">
        <w:rPr>
          <w:rFonts w:asciiTheme="minorHAnsi" w:hAnsiTheme="minorHAnsi" w:cstheme="minorHAnsi"/>
          <w:color w:val="000000" w:themeColor="text1"/>
          <w:sz w:val="22"/>
          <w:szCs w:val="22"/>
        </w:rPr>
        <w:t>importante</w:t>
      </w:r>
      <w:r w:rsidRPr="00F9779A">
        <w:rPr>
          <w:rFonts w:asciiTheme="minorHAnsi" w:hAnsiTheme="minorHAnsi" w:cstheme="minorHAnsi"/>
          <w:color w:val="000000" w:themeColor="text1"/>
          <w:sz w:val="22"/>
          <w:szCs w:val="22"/>
        </w:rPr>
        <w:t xml:space="preserve"> des résultats </w:t>
      </w:r>
      <w:r w:rsidR="004D1D31" w:rsidRPr="00F9779A">
        <w:rPr>
          <w:rFonts w:asciiTheme="minorHAnsi" w:hAnsiTheme="minorHAnsi" w:cstheme="minorHAnsi"/>
          <w:color w:val="000000" w:themeColor="text1"/>
          <w:sz w:val="22"/>
          <w:szCs w:val="22"/>
        </w:rPr>
        <w:t>cognitifs a été retrouvé</w:t>
      </w:r>
      <w:r w:rsidRPr="00F9779A">
        <w:rPr>
          <w:rFonts w:asciiTheme="minorHAnsi" w:hAnsiTheme="minorHAnsi" w:cstheme="minorHAnsi"/>
          <w:color w:val="000000" w:themeColor="text1"/>
          <w:sz w:val="22"/>
          <w:szCs w:val="22"/>
        </w:rPr>
        <w:t xml:space="preserve"> 5 ans après le TC, allant d’une absence de défici</w:t>
      </w:r>
      <w:r w:rsidR="004D1D31" w:rsidRPr="00F9779A">
        <w:rPr>
          <w:rFonts w:asciiTheme="minorHAnsi" w:hAnsiTheme="minorHAnsi" w:cstheme="minorHAnsi"/>
          <w:color w:val="000000" w:themeColor="text1"/>
          <w:sz w:val="22"/>
          <w:szCs w:val="22"/>
        </w:rPr>
        <w:t>t</w:t>
      </w:r>
      <w:r w:rsidRPr="00F9779A">
        <w:rPr>
          <w:rFonts w:asciiTheme="minorHAnsi" w:hAnsiTheme="minorHAnsi" w:cstheme="minorHAnsi"/>
          <w:color w:val="000000" w:themeColor="text1"/>
          <w:sz w:val="22"/>
          <w:szCs w:val="22"/>
        </w:rPr>
        <w:t xml:space="preserve"> à </w:t>
      </w:r>
      <w:r w:rsidR="004D1D31" w:rsidRPr="00F9779A">
        <w:rPr>
          <w:rFonts w:asciiTheme="minorHAnsi" w:hAnsiTheme="minorHAnsi" w:cstheme="minorHAnsi"/>
          <w:color w:val="000000" w:themeColor="text1"/>
          <w:sz w:val="22"/>
          <w:szCs w:val="22"/>
        </w:rPr>
        <w:t>des</w:t>
      </w:r>
      <w:r w:rsidRPr="00F9779A">
        <w:rPr>
          <w:rFonts w:asciiTheme="minorHAnsi" w:hAnsiTheme="minorHAnsi" w:cstheme="minorHAnsi"/>
          <w:color w:val="000000" w:themeColor="text1"/>
          <w:sz w:val="22"/>
          <w:szCs w:val="22"/>
        </w:rPr>
        <w:t xml:space="preserve"> défici</w:t>
      </w:r>
      <w:r w:rsidR="004D1D31" w:rsidRPr="00F9779A">
        <w:rPr>
          <w:rFonts w:asciiTheme="minorHAnsi" w:hAnsiTheme="minorHAnsi" w:cstheme="minorHAnsi"/>
          <w:color w:val="000000" w:themeColor="text1"/>
          <w:sz w:val="22"/>
          <w:szCs w:val="22"/>
        </w:rPr>
        <w:t>ts</w:t>
      </w:r>
      <w:r w:rsidRPr="00F9779A">
        <w:rPr>
          <w:rFonts w:asciiTheme="minorHAnsi" w:hAnsiTheme="minorHAnsi" w:cstheme="minorHAnsi"/>
          <w:color w:val="000000" w:themeColor="text1"/>
          <w:sz w:val="22"/>
          <w:szCs w:val="22"/>
        </w:rPr>
        <w:t xml:space="preserve"> grave</w:t>
      </w:r>
      <w:r w:rsidR="004D1D31" w:rsidRPr="00F9779A">
        <w:rPr>
          <w:rFonts w:asciiTheme="minorHAnsi" w:hAnsiTheme="minorHAnsi" w:cstheme="minorHAnsi"/>
          <w:color w:val="000000" w:themeColor="text1"/>
          <w:sz w:val="22"/>
          <w:szCs w:val="22"/>
        </w:rPr>
        <w:t>s</w:t>
      </w:r>
      <w:r w:rsidRPr="00F9779A">
        <w:rPr>
          <w:rFonts w:asciiTheme="minorHAnsi" w:hAnsiTheme="minorHAnsi" w:cstheme="minorHAnsi"/>
          <w:color w:val="000000" w:themeColor="text1"/>
          <w:sz w:val="22"/>
          <w:szCs w:val="22"/>
        </w:rPr>
        <w:t xml:space="preserve">. L’amélioration </w:t>
      </w:r>
      <w:r w:rsidR="004D1D31" w:rsidRPr="00F9779A">
        <w:rPr>
          <w:rFonts w:asciiTheme="minorHAnsi" w:hAnsiTheme="minorHAnsi" w:cstheme="minorHAnsi"/>
          <w:color w:val="000000" w:themeColor="text1"/>
          <w:sz w:val="22"/>
          <w:szCs w:val="22"/>
        </w:rPr>
        <w:t xml:space="preserve">des performances entre les mesures réalisées </w:t>
      </w:r>
      <w:r w:rsidRPr="00F9779A">
        <w:rPr>
          <w:rFonts w:asciiTheme="minorHAnsi" w:hAnsiTheme="minorHAnsi" w:cstheme="minorHAnsi"/>
          <w:color w:val="000000" w:themeColor="text1"/>
          <w:sz w:val="22"/>
          <w:szCs w:val="22"/>
        </w:rPr>
        <w:t xml:space="preserve">un an après </w:t>
      </w:r>
      <w:r w:rsidR="004D1D31" w:rsidRPr="00F9779A">
        <w:rPr>
          <w:rFonts w:asciiTheme="minorHAnsi" w:hAnsiTheme="minorHAnsi" w:cstheme="minorHAnsi"/>
          <w:color w:val="000000" w:themeColor="text1"/>
          <w:sz w:val="22"/>
          <w:szCs w:val="22"/>
        </w:rPr>
        <w:t>le TC</w:t>
      </w:r>
      <w:r w:rsidRPr="00F9779A">
        <w:rPr>
          <w:rFonts w:asciiTheme="minorHAnsi" w:hAnsiTheme="minorHAnsi" w:cstheme="minorHAnsi"/>
          <w:color w:val="000000" w:themeColor="text1"/>
          <w:sz w:val="22"/>
          <w:szCs w:val="22"/>
        </w:rPr>
        <w:t xml:space="preserve"> </w:t>
      </w:r>
      <w:r w:rsidR="004D1D31" w:rsidRPr="00F9779A">
        <w:rPr>
          <w:rFonts w:asciiTheme="minorHAnsi" w:hAnsiTheme="minorHAnsi" w:cstheme="minorHAnsi"/>
          <w:color w:val="000000" w:themeColor="text1"/>
          <w:sz w:val="22"/>
          <w:szCs w:val="22"/>
        </w:rPr>
        <w:t xml:space="preserve">et 5 ans après </w:t>
      </w:r>
      <w:r w:rsidRPr="00F9779A">
        <w:rPr>
          <w:rFonts w:asciiTheme="minorHAnsi" w:hAnsiTheme="minorHAnsi" w:cstheme="minorHAnsi"/>
          <w:color w:val="000000" w:themeColor="text1"/>
          <w:sz w:val="22"/>
          <w:szCs w:val="22"/>
        </w:rPr>
        <w:t xml:space="preserve">était également variable. En utilisant l’indice de </w:t>
      </w:r>
      <w:r w:rsidR="007F0366" w:rsidRPr="00F9779A">
        <w:rPr>
          <w:rFonts w:asciiTheme="minorHAnsi" w:hAnsiTheme="minorHAnsi" w:cstheme="minorHAnsi"/>
          <w:color w:val="000000" w:themeColor="text1"/>
          <w:sz w:val="22"/>
          <w:szCs w:val="22"/>
        </w:rPr>
        <w:t>fidélité (RCI)</w:t>
      </w:r>
      <w:r w:rsidRPr="00F9779A">
        <w:rPr>
          <w:rFonts w:asciiTheme="minorHAnsi" w:hAnsiTheme="minorHAnsi" w:cstheme="minorHAnsi"/>
          <w:color w:val="000000" w:themeColor="text1"/>
          <w:sz w:val="22"/>
          <w:szCs w:val="22"/>
        </w:rPr>
        <w:t>,</w:t>
      </w:r>
      <w:r w:rsidR="007F0366" w:rsidRPr="00F9779A">
        <w:rPr>
          <w:rFonts w:asciiTheme="minorHAnsi" w:hAnsiTheme="minorHAnsi" w:cstheme="minorHAnsi"/>
          <w:color w:val="000000" w:themeColor="text1"/>
          <w:sz w:val="22"/>
          <w:szCs w:val="22"/>
        </w:rPr>
        <w:t xml:space="preserve"> on s’aperçoit que pour</w:t>
      </w:r>
      <w:r w:rsidRPr="00F9779A">
        <w:rPr>
          <w:rFonts w:asciiTheme="minorHAnsi" w:hAnsiTheme="minorHAnsi" w:cstheme="minorHAnsi"/>
          <w:color w:val="000000" w:themeColor="text1"/>
          <w:sz w:val="22"/>
          <w:szCs w:val="22"/>
        </w:rPr>
        <w:t xml:space="preserve"> 22, 2% </w:t>
      </w:r>
      <w:r w:rsidR="007F0366" w:rsidRPr="00F9779A">
        <w:rPr>
          <w:rFonts w:asciiTheme="minorHAnsi" w:hAnsiTheme="minorHAnsi" w:cstheme="minorHAnsi"/>
          <w:color w:val="000000" w:themeColor="text1"/>
          <w:sz w:val="22"/>
          <w:szCs w:val="22"/>
        </w:rPr>
        <w:t xml:space="preserve">des participants, il y a une </w:t>
      </w:r>
      <w:r w:rsidRPr="00F9779A">
        <w:rPr>
          <w:rFonts w:asciiTheme="minorHAnsi" w:hAnsiTheme="minorHAnsi" w:cstheme="minorHAnsi"/>
          <w:color w:val="000000" w:themeColor="text1"/>
          <w:sz w:val="22"/>
          <w:szCs w:val="22"/>
        </w:rPr>
        <w:t>amélioration</w:t>
      </w:r>
      <w:r w:rsidR="007F0366" w:rsidRPr="00F9779A">
        <w:rPr>
          <w:rFonts w:asciiTheme="minorHAnsi" w:hAnsiTheme="minorHAnsi" w:cstheme="minorHAnsi"/>
          <w:color w:val="000000" w:themeColor="text1"/>
          <w:sz w:val="22"/>
          <w:szCs w:val="22"/>
        </w:rPr>
        <w:t xml:space="preserve"> des performances cognitives</w:t>
      </w:r>
      <w:r w:rsidRPr="00F9779A">
        <w:rPr>
          <w:rFonts w:asciiTheme="minorHAnsi" w:hAnsiTheme="minorHAnsi" w:cstheme="minorHAnsi"/>
          <w:color w:val="000000" w:themeColor="text1"/>
          <w:sz w:val="22"/>
          <w:szCs w:val="22"/>
        </w:rPr>
        <w:t>,</w:t>
      </w:r>
      <w:r w:rsidR="007F0366" w:rsidRPr="00F9779A">
        <w:rPr>
          <w:rFonts w:asciiTheme="minorHAnsi" w:hAnsiTheme="minorHAnsi" w:cstheme="minorHAnsi"/>
          <w:color w:val="000000" w:themeColor="text1"/>
          <w:sz w:val="22"/>
          <w:szCs w:val="22"/>
        </w:rPr>
        <w:t xml:space="preserve"> une diminution pour</w:t>
      </w:r>
      <w:r w:rsidRPr="00F9779A">
        <w:rPr>
          <w:rFonts w:asciiTheme="minorHAnsi" w:hAnsiTheme="minorHAnsi" w:cstheme="minorHAnsi"/>
          <w:color w:val="000000" w:themeColor="text1"/>
          <w:sz w:val="22"/>
          <w:szCs w:val="22"/>
        </w:rPr>
        <w:t xml:space="preserve"> 15,2%</w:t>
      </w:r>
      <w:r w:rsidR="007F0366" w:rsidRPr="00F9779A">
        <w:rPr>
          <w:rFonts w:asciiTheme="minorHAnsi" w:hAnsiTheme="minorHAnsi" w:cstheme="minorHAnsi"/>
          <w:color w:val="000000" w:themeColor="text1"/>
          <w:sz w:val="22"/>
          <w:szCs w:val="22"/>
        </w:rPr>
        <w:t xml:space="preserve"> des participants </w:t>
      </w:r>
      <w:r w:rsidRPr="00F9779A">
        <w:rPr>
          <w:rFonts w:asciiTheme="minorHAnsi" w:hAnsiTheme="minorHAnsi" w:cstheme="minorHAnsi"/>
          <w:color w:val="000000" w:themeColor="text1"/>
          <w:sz w:val="22"/>
          <w:szCs w:val="22"/>
        </w:rPr>
        <w:t xml:space="preserve">et </w:t>
      </w:r>
      <w:r w:rsidR="007F0366" w:rsidRPr="00F9779A">
        <w:rPr>
          <w:rFonts w:asciiTheme="minorHAnsi" w:hAnsiTheme="minorHAnsi" w:cstheme="minorHAnsi"/>
          <w:color w:val="000000" w:themeColor="text1"/>
          <w:sz w:val="22"/>
          <w:szCs w:val="22"/>
        </w:rPr>
        <w:t xml:space="preserve">une stagnation pour </w:t>
      </w:r>
      <w:r w:rsidRPr="00F9779A">
        <w:rPr>
          <w:rFonts w:asciiTheme="minorHAnsi" w:hAnsiTheme="minorHAnsi" w:cstheme="minorHAnsi"/>
          <w:color w:val="000000" w:themeColor="text1"/>
          <w:sz w:val="22"/>
          <w:szCs w:val="22"/>
        </w:rPr>
        <w:t xml:space="preserve">62,6% </w:t>
      </w:r>
      <w:r w:rsidR="007F0366" w:rsidRPr="00F9779A">
        <w:rPr>
          <w:rFonts w:asciiTheme="minorHAnsi" w:hAnsiTheme="minorHAnsi" w:cstheme="minorHAnsi"/>
          <w:color w:val="000000" w:themeColor="text1"/>
          <w:sz w:val="22"/>
          <w:szCs w:val="22"/>
        </w:rPr>
        <w:t>d’entre eux.</w:t>
      </w:r>
      <w:r w:rsidRPr="00F9779A">
        <w:rPr>
          <w:rFonts w:asciiTheme="minorHAnsi" w:hAnsiTheme="minorHAnsi" w:cstheme="minorHAnsi"/>
          <w:color w:val="000000" w:themeColor="text1"/>
          <w:sz w:val="22"/>
          <w:szCs w:val="22"/>
        </w:rPr>
        <w:t xml:space="preserve"> </w:t>
      </w:r>
    </w:p>
    <w:p w14:paraId="382D710B" w14:textId="77777777" w:rsidR="000222DE" w:rsidRPr="00F9779A" w:rsidRDefault="000222DE" w:rsidP="0067072E">
      <w:pPr>
        <w:pStyle w:val="NormalWeb"/>
        <w:spacing w:before="0" w:beforeAutospacing="0" w:after="0" w:afterAutospacing="0"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Conclusion</w:t>
      </w:r>
      <w:r w:rsidR="00EB3A2F" w:rsidRPr="00F9779A">
        <w:rPr>
          <w:rFonts w:asciiTheme="minorHAnsi" w:hAnsiTheme="minorHAnsi" w:cstheme="minorHAnsi"/>
          <w:color w:val="000000" w:themeColor="text1"/>
          <w:sz w:val="22"/>
          <w:szCs w:val="22"/>
        </w:rPr>
        <w:t xml:space="preserve"> : L’évolution des performances cognitives </w:t>
      </w:r>
      <w:proofErr w:type="gramStart"/>
      <w:r w:rsidR="00EB3A2F" w:rsidRPr="00F9779A">
        <w:rPr>
          <w:rFonts w:asciiTheme="minorHAnsi" w:hAnsiTheme="minorHAnsi" w:cstheme="minorHAnsi"/>
          <w:color w:val="000000" w:themeColor="text1"/>
          <w:sz w:val="22"/>
          <w:szCs w:val="22"/>
        </w:rPr>
        <w:t>suite à un</w:t>
      </w:r>
      <w:proofErr w:type="gramEnd"/>
      <w:r w:rsidR="00EB3A2F" w:rsidRPr="00F9779A">
        <w:rPr>
          <w:rFonts w:asciiTheme="minorHAnsi" w:hAnsiTheme="minorHAnsi" w:cstheme="minorHAnsi"/>
          <w:color w:val="000000" w:themeColor="text1"/>
          <w:sz w:val="22"/>
          <w:szCs w:val="22"/>
        </w:rPr>
        <w:t xml:space="preserve"> TC n’est pas uniform</w:t>
      </w:r>
      <w:r w:rsidRPr="00F9779A">
        <w:rPr>
          <w:rFonts w:asciiTheme="minorHAnsi" w:hAnsiTheme="minorHAnsi" w:cstheme="minorHAnsi"/>
          <w:color w:val="000000" w:themeColor="text1"/>
          <w:sz w:val="22"/>
          <w:szCs w:val="22"/>
        </w:rPr>
        <w:t xml:space="preserve">e </w:t>
      </w:r>
      <w:r w:rsidR="00EB3A2F" w:rsidRPr="00F9779A">
        <w:rPr>
          <w:rFonts w:asciiTheme="minorHAnsi" w:hAnsiTheme="minorHAnsi" w:cstheme="minorHAnsi"/>
          <w:color w:val="000000" w:themeColor="text1"/>
          <w:sz w:val="22"/>
          <w:szCs w:val="22"/>
        </w:rPr>
        <w:t xml:space="preserve">ni entre les individus ni entre les sphères cognitives. </w:t>
      </w:r>
      <w:r w:rsidRPr="00F9779A">
        <w:rPr>
          <w:rFonts w:asciiTheme="minorHAnsi" w:hAnsiTheme="minorHAnsi" w:cstheme="minorHAnsi"/>
          <w:color w:val="000000" w:themeColor="text1"/>
          <w:sz w:val="22"/>
          <w:szCs w:val="22"/>
        </w:rPr>
        <w:t>Pour un</w:t>
      </w:r>
      <w:r w:rsidR="00EB3A2F" w:rsidRPr="00F9779A">
        <w:rPr>
          <w:rFonts w:asciiTheme="minorHAnsi" w:hAnsiTheme="minorHAnsi" w:cstheme="minorHAnsi"/>
          <w:color w:val="000000" w:themeColor="text1"/>
          <w:sz w:val="22"/>
          <w:szCs w:val="22"/>
        </w:rPr>
        <w:t xml:space="preserve">e partie des </w:t>
      </w:r>
      <w:r w:rsidRPr="00F9779A">
        <w:rPr>
          <w:rFonts w:asciiTheme="minorHAnsi" w:hAnsiTheme="minorHAnsi" w:cstheme="minorHAnsi"/>
          <w:color w:val="000000" w:themeColor="text1"/>
          <w:sz w:val="22"/>
          <w:szCs w:val="22"/>
        </w:rPr>
        <w:t>personnes victime</w:t>
      </w:r>
      <w:r w:rsidR="00EB3A2F" w:rsidRPr="00F9779A">
        <w:rPr>
          <w:rFonts w:asciiTheme="minorHAnsi" w:hAnsiTheme="minorHAnsi" w:cstheme="minorHAnsi"/>
          <w:color w:val="000000" w:themeColor="text1"/>
          <w:sz w:val="22"/>
          <w:szCs w:val="22"/>
        </w:rPr>
        <w:t>s</w:t>
      </w:r>
      <w:r w:rsidRPr="00F9779A">
        <w:rPr>
          <w:rFonts w:asciiTheme="minorHAnsi" w:hAnsiTheme="minorHAnsi" w:cstheme="minorHAnsi"/>
          <w:color w:val="000000" w:themeColor="text1"/>
          <w:sz w:val="22"/>
          <w:szCs w:val="22"/>
        </w:rPr>
        <w:t xml:space="preserve"> d’un TC modéré à sévère, l</w:t>
      </w:r>
      <w:r w:rsidR="00EB3A2F" w:rsidRPr="00F9779A">
        <w:rPr>
          <w:rFonts w:asciiTheme="minorHAnsi" w:hAnsiTheme="minorHAnsi" w:cstheme="minorHAnsi"/>
          <w:color w:val="000000" w:themeColor="text1"/>
          <w:sz w:val="22"/>
          <w:szCs w:val="22"/>
        </w:rPr>
        <w:t xml:space="preserve">a récupération des capacités </w:t>
      </w:r>
      <w:r w:rsidRPr="00F9779A">
        <w:rPr>
          <w:rFonts w:asciiTheme="minorHAnsi" w:hAnsiTheme="minorHAnsi" w:cstheme="minorHAnsi"/>
          <w:color w:val="000000" w:themeColor="text1"/>
          <w:sz w:val="22"/>
          <w:szCs w:val="22"/>
        </w:rPr>
        <w:t xml:space="preserve">neuropsychologique peut se poursuivre plusieurs années après </w:t>
      </w:r>
      <w:r w:rsidR="00EB3A2F" w:rsidRPr="00F9779A">
        <w:rPr>
          <w:rFonts w:asciiTheme="minorHAnsi" w:hAnsiTheme="minorHAnsi" w:cstheme="minorHAnsi"/>
          <w:color w:val="000000" w:themeColor="text1"/>
          <w:sz w:val="22"/>
          <w:szCs w:val="22"/>
        </w:rPr>
        <w:t>le TC et conduire à</w:t>
      </w:r>
      <w:r w:rsidRPr="00F9779A">
        <w:rPr>
          <w:rFonts w:asciiTheme="minorHAnsi" w:hAnsiTheme="minorHAnsi" w:cstheme="minorHAnsi"/>
          <w:color w:val="000000" w:themeColor="text1"/>
          <w:sz w:val="22"/>
          <w:szCs w:val="22"/>
        </w:rPr>
        <w:t xml:space="preserve"> une récupération </w:t>
      </w:r>
      <w:r w:rsidR="00EB3A2F" w:rsidRPr="00F9779A">
        <w:rPr>
          <w:rFonts w:asciiTheme="minorHAnsi" w:hAnsiTheme="minorHAnsi" w:cstheme="minorHAnsi"/>
          <w:color w:val="000000" w:themeColor="text1"/>
          <w:sz w:val="22"/>
          <w:szCs w:val="22"/>
        </w:rPr>
        <w:t xml:space="preserve">conséquente. Pour d’autres personnes, les déficits cognitifs persistent toujours </w:t>
      </w:r>
      <w:r w:rsidRPr="00F9779A">
        <w:rPr>
          <w:rFonts w:asciiTheme="minorHAnsi" w:hAnsiTheme="minorHAnsi" w:cstheme="minorHAnsi"/>
          <w:color w:val="000000" w:themeColor="text1"/>
          <w:sz w:val="22"/>
          <w:szCs w:val="22"/>
        </w:rPr>
        <w:t xml:space="preserve">5 ans après </w:t>
      </w:r>
      <w:r w:rsidR="00EB3A2F" w:rsidRPr="00F9779A">
        <w:rPr>
          <w:rFonts w:asciiTheme="minorHAnsi" w:hAnsiTheme="minorHAnsi" w:cstheme="minorHAnsi"/>
          <w:color w:val="000000" w:themeColor="text1"/>
          <w:sz w:val="22"/>
          <w:szCs w:val="22"/>
        </w:rPr>
        <w:t>le TC</w:t>
      </w:r>
      <w:r w:rsidRPr="00F9779A">
        <w:rPr>
          <w:rFonts w:asciiTheme="minorHAnsi" w:hAnsiTheme="minorHAnsi" w:cstheme="minorHAnsi"/>
          <w:color w:val="000000" w:themeColor="text1"/>
          <w:sz w:val="22"/>
          <w:szCs w:val="22"/>
        </w:rPr>
        <w:t xml:space="preserve">. L’amélioration </w:t>
      </w:r>
      <w:r w:rsidR="00EB3A2F" w:rsidRPr="00F9779A">
        <w:rPr>
          <w:rFonts w:asciiTheme="minorHAnsi" w:hAnsiTheme="minorHAnsi" w:cstheme="minorHAnsi"/>
          <w:color w:val="000000" w:themeColor="text1"/>
          <w:sz w:val="22"/>
          <w:szCs w:val="22"/>
        </w:rPr>
        <w:t>concerne surtout</w:t>
      </w:r>
      <w:r w:rsidRPr="00F9779A">
        <w:rPr>
          <w:rFonts w:asciiTheme="minorHAnsi" w:hAnsiTheme="minorHAnsi" w:cstheme="minorHAnsi"/>
          <w:color w:val="000000" w:themeColor="text1"/>
          <w:sz w:val="22"/>
          <w:szCs w:val="22"/>
        </w:rPr>
        <w:t xml:space="preserve"> sur les</w:t>
      </w:r>
      <w:r w:rsidR="00EB3A2F" w:rsidRPr="00F9779A">
        <w:rPr>
          <w:rFonts w:asciiTheme="minorHAnsi" w:hAnsiTheme="minorHAnsi" w:cstheme="minorHAnsi"/>
          <w:color w:val="000000" w:themeColor="text1"/>
          <w:sz w:val="22"/>
          <w:szCs w:val="22"/>
        </w:rPr>
        <w:t xml:space="preserve"> capacités </w:t>
      </w:r>
      <w:proofErr w:type="spellStart"/>
      <w:r w:rsidR="00EB3A2F" w:rsidRPr="00F9779A">
        <w:rPr>
          <w:rFonts w:asciiTheme="minorHAnsi" w:hAnsiTheme="minorHAnsi" w:cstheme="minorHAnsi"/>
          <w:color w:val="000000" w:themeColor="text1"/>
          <w:sz w:val="22"/>
          <w:szCs w:val="22"/>
        </w:rPr>
        <w:t>visuo</w:t>
      </w:r>
      <w:proofErr w:type="spellEnd"/>
      <w:r w:rsidR="00EB3A2F" w:rsidRPr="00F9779A">
        <w:rPr>
          <w:rFonts w:asciiTheme="minorHAnsi" w:hAnsiTheme="minorHAnsi" w:cstheme="minorHAnsi"/>
          <w:color w:val="000000" w:themeColor="text1"/>
          <w:sz w:val="22"/>
          <w:szCs w:val="22"/>
        </w:rPr>
        <w:t xml:space="preserve">-constructives et la mémoire verbale ainsi que la </w:t>
      </w:r>
      <w:r w:rsidRPr="00F9779A">
        <w:rPr>
          <w:rFonts w:asciiTheme="minorHAnsi" w:hAnsiTheme="minorHAnsi" w:cstheme="minorHAnsi"/>
          <w:color w:val="000000" w:themeColor="text1"/>
          <w:sz w:val="22"/>
          <w:szCs w:val="22"/>
        </w:rPr>
        <w:t xml:space="preserve">vitesse </w:t>
      </w:r>
      <w:r w:rsidR="00EB3A2F" w:rsidRPr="00F9779A">
        <w:rPr>
          <w:rFonts w:asciiTheme="minorHAnsi" w:hAnsiTheme="minorHAnsi" w:cstheme="minorHAnsi"/>
          <w:color w:val="000000" w:themeColor="text1"/>
          <w:sz w:val="22"/>
          <w:szCs w:val="22"/>
        </w:rPr>
        <w:t>de traitement</w:t>
      </w:r>
      <w:r w:rsidRPr="00F9779A">
        <w:rPr>
          <w:rFonts w:asciiTheme="minorHAnsi" w:hAnsiTheme="minorHAnsi" w:cstheme="minorHAnsi"/>
          <w:color w:val="000000" w:themeColor="text1"/>
          <w:sz w:val="22"/>
          <w:szCs w:val="22"/>
        </w:rPr>
        <w:t xml:space="preserve">. </w:t>
      </w:r>
    </w:p>
    <w:p w14:paraId="42568831" w14:textId="77777777" w:rsidR="00BD4E8C" w:rsidRPr="00F9779A" w:rsidRDefault="00BD4E8C"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0CB38770" w14:textId="52435BEC" w:rsidR="0017322E" w:rsidRPr="00F9779A" w:rsidRDefault="005B15A1"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sz w:val="22"/>
          <w:szCs w:val="22"/>
        </w:rPr>
        <w:t xml:space="preserve">Dans cette étude, les auteurs ont </w:t>
      </w:r>
      <w:r w:rsidR="00EF4AA8" w:rsidRPr="00F9779A">
        <w:rPr>
          <w:rFonts w:asciiTheme="minorHAnsi" w:hAnsiTheme="minorHAnsi" w:cstheme="minorHAnsi"/>
          <w:sz w:val="22"/>
          <w:szCs w:val="22"/>
        </w:rPr>
        <w:t>étudié les capacités</w:t>
      </w:r>
      <w:r w:rsidR="004341F0" w:rsidRPr="00F9779A">
        <w:rPr>
          <w:rFonts w:asciiTheme="minorHAnsi" w:hAnsiTheme="minorHAnsi" w:cstheme="minorHAnsi"/>
          <w:sz w:val="22"/>
          <w:szCs w:val="22"/>
        </w:rPr>
        <w:t xml:space="preserve"> cognitives </w:t>
      </w:r>
      <w:r w:rsidR="00363B05" w:rsidRPr="00F9779A">
        <w:rPr>
          <w:rFonts w:asciiTheme="minorHAnsi" w:hAnsiTheme="minorHAnsi" w:cstheme="minorHAnsi"/>
          <w:sz w:val="22"/>
          <w:szCs w:val="22"/>
        </w:rPr>
        <w:t>de personnes victimes d’un TC et cela 5 ans après l’événement traumatique.</w:t>
      </w:r>
      <w:r w:rsidR="004341F0" w:rsidRPr="00F9779A">
        <w:rPr>
          <w:rFonts w:asciiTheme="minorHAnsi" w:hAnsiTheme="minorHAnsi" w:cstheme="minorHAnsi"/>
          <w:sz w:val="22"/>
          <w:szCs w:val="22"/>
        </w:rPr>
        <w:t xml:space="preserve"> </w:t>
      </w:r>
      <w:r w:rsidR="00341F38" w:rsidRPr="00F9779A">
        <w:rPr>
          <w:rFonts w:asciiTheme="minorHAnsi" w:hAnsiTheme="minorHAnsi" w:cstheme="minorHAnsi"/>
          <w:sz w:val="22"/>
          <w:szCs w:val="22"/>
        </w:rPr>
        <w:t>Les participants ont été évalué</w:t>
      </w:r>
      <w:r w:rsidR="006666F1" w:rsidRPr="00F9779A">
        <w:rPr>
          <w:rFonts w:asciiTheme="minorHAnsi" w:hAnsiTheme="minorHAnsi" w:cstheme="minorHAnsi"/>
          <w:sz w:val="22"/>
          <w:szCs w:val="22"/>
        </w:rPr>
        <w:t xml:space="preserve">s </w:t>
      </w:r>
      <w:r w:rsidR="00341F38" w:rsidRPr="00F9779A">
        <w:rPr>
          <w:rFonts w:asciiTheme="minorHAnsi" w:hAnsiTheme="minorHAnsi" w:cstheme="minorHAnsi"/>
          <w:sz w:val="22"/>
          <w:szCs w:val="22"/>
        </w:rPr>
        <w:t xml:space="preserve">en moyenne un an après le TC (±2 mois) puis 5 ans après (±6 mois). Pour effectuer ces évaluations, les neuropsychologues ont utilisé </w:t>
      </w:r>
      <w:r w:rsidR="00341F38" w:rsidRPr="00F9779A">
        <w:rPr>
          <w:rFonts w:asciiTheme="minorHAnsi" w:hAnsiTheme="minorHAnsi" w:cstheme="minorHAnsi"/>
          <w:sz w:val="22"/>
          <w:szCs w:val="22"/>
        </w:rPr>
        <w:lastRenderedPageBreak/>
        <w:t xml:space="preserve">15 tests neuropsychologiques (cf. </w:t>
      </w:r>
      <w:r w:rsidR="00363B05" w:rsidRPr="00F9779A">
        <w:rPr>
          <w:rFonts w:asciiTheme="minorHAnsi" w:hAnsiTheme="minorHAnsi" w:cstheme="minorHAnsi"/>
          <w:sz w:val="22"/>
          <w:szCs w:val="22"/>
        </w:rPr>
        <w:t>ci-dessus</w:t>
      </w:r>
      <w:r w:rsidR="00341F38" w:rsidRPr="00F9779A">
        <w:rPr>
          <w:rFonts w:asciiTheme="minorHAnsi" w:hAnsiTheme="minorHAnsi" w:cstheme="minorHAnsi"/>
          <w:sz w:val="22"/>
          <w:szCs w:val="22"/>
        </w:rPr>
        <w:t xml:space="preserve">) permettant d’évaluer l’attention, le langage, la mémoire, la </w:t>
      </w:r>
      <w:r w:rsidR="00363B05" w:rsidRPr="00F9779A">
        <w:rPr>
          <w:rFonts w:asciiTheme="minorHAnsi" w:hAnsiTheme="minorHAnsi" w:cstheme="minorHAnsi"/>
          <w:sz w:val="22"/>
          <w:szCs w:val="22"/>
        </w:rPr>
        <w:t xml:space="preserve">capacité de </w:t>
      </w:r>
      <w:proofErr w:type="spellStart"/>
      <w:r w:rsidR="00341F38" w:rsidRPr="00F9779A">
        <w:rPr>
          <w:rFonts w:asciiTheme="minorHAnsi" w:hAnsiTheme="minorHAnsi" w:cstheme="minorHAnsi"/>
          <w:sz w:val="22"/>
          <w:szCs w:val="22"/>
        </w:rPr>
        <w:t>visuo</w:t>
      </w:r>
      <w:proofErr w:type="spellEnd"/>
      <w:r w:rsidR="00363B05" w:rsidRPr="00F9779A">
        <w:rPr>
          <w:rFonts w:asciiTheme="minorHAnsi" w:hAnsiTheme="minorHAnsi" w:cstheme="minorHAnsi"/>
          <w:sz w:val="22"/>
          <w:szCs w:val="22"/>
        </w:rPr>
        <w:t>-</w:t>
      </w:r>
      <w:r w:rsidR="00341F38" w:rsidRPr="00F9779A">
        <w:rPr>
          <w:rFonts w:asciiTheme="minorHAnsi" w:hAnsiTheme="minorHAnsi" w:cstheme="minorHAnsi"/>
          <w:sz w:val="22"/>
          <w:szCs w:val="22"/>
        </w:rPr>
        <w:t>perception et</w:t>
      </w:r>
      <w:r w:rsidR="00363B05" w:rsidRPr="00F9779A">
        <w:rPr>
          <w:rFonts w:asciiTheme="minorHAnsi" w:hAnsiTheme="minorHAnsi" w:cstheme="minorHAnsi"/>
          <w:sz w:val="22"/>
          <w:szCs w:val="22"/>
        </w:rPr>
        <w:t xml:space="preserve"> de </w:t>
      </w:r>
      <w:proofErr w:type="spellStart"/>
      <w:r w:rsidR="00341F38" w:rsidRPr="00F9779A">
        <w:rPr>
          <w:rFonts w:asciiTheme="minorHAnsi" w:hAnsiTheme="minorHAnsi" w:cstheme="minorHAnsi"/>
          <w:sz w:val="22"/>
          <w:szCs w:val="22"/>
        </w:rPr>
        <w:t>visuo</w:t>
      </w:r>
      <w:proofErr w:type="spellEnd"/>
      <w:r w:rsidR="00363B05" w:rsidRPr="00F9779A">
        <w:rPr>
          <w:rFonts w:asciiTheme="minorHAnsi" w:hAnsiTheme="minorHAnsi" w:cstheme="minorHAnsi"/>
          <w:sz w:val="22"/>
          <w:szCs w:val="22"/>
        </w:rPr>
        <w:t>-</w:t>
      </w:r>
      <w:r w:rsidR="00341F38" w:rsidRPr="00F9779A">
        <w:rPr>
          <w:rFonts w:asciiTheme="minorHAnsi" w:hAnsiTheme="minorHAnsi" w:cstheme="minorHAnsi"/>
          <w:sz w:val="22"/>
          <w:szCs w:val="22"/>
        </w:rPr>
        <w:t xml:space="preserve">construction, la vitesse </w:t>
      </w:r>
      <w:r w:rsidR="00363B05" w:rsidRPr="00F9779A">
        <w:rPr>
          <w:rFonts w:asciiTheme="minorHAnsi" w:hAnsiTheme="minorHAnsi" w:cstheme="minorHAnsi"/>
          <w:sz w:val="22"/>
          <w:szCs w:val="22"/>
        </w:rPr>
        <w:t>de traitement et les capacités de</w:t>
      </w:r>
      <w:r w:rsidR="00341F38" w:rsidRPr="00F9779A">
        <w:rPr>
          <w:rFonts w:asciiTheme="minorHAnsi" w:hAnsiTheme="minorHAnsi" w:cstheme="minorHAnsi"/>
          <w:sz w:val="22"/>
          <w:szCs w:val="22"/>
        </w:rPr>
        <w:t xml:space="preserve"> résolution de problèmes. </w:t>
      </w:r>
      <w:r w:rsidR="00F2138E" w:rsidRPr="00F9779A">
        <w:rPr>
          <w:rFonts w:asciiTheme="minorHAnsi" w:hAnsiTheme="minorHAnsi" w:cstheme="minorHAnsi"/>
          <w:sz w:val="22"/>
          <w:szCs w:val="22"/>
        </w:rPr>
        <w:t xml:space="preserve">Bien que dans la littérature scientifique, il </w:t>
      </w:r>
      <w:r w:rsidR="006666F1" w:rsidRPr="00F9779A">
        <w:rPr>
          <w:rFonts w:asciiTheme="minorHAnsi" w:hAnsiTheme="minorHAnsi" w:cstheme="minorHAnsi"/>
          <w:sz w:val="22"/>
          <w:szCs w:val="22"/>
        </w:rPr>
        <w:t>a</w:t>
      </w:r>
      <w:r w:rsidR="00F2138E" w:rsidRPr="00F9779A">
        <w:rPr>
          <w:rFonts w:asciiTheme="minorHAnsi" w:hAnsiTheme="minorHAnsi" w:cstheme="minorHAnsi"/>
          <w:sz w:val="22"/>
          <w:szCs w:val="22"/>
        </w:rPr>
        <w:t xml:space="preserve"> longtemps été supposé que </w:t>
      </w:r>
      <w:r w:rsidR="00363B05" w:rsidRPr="00F9779A">
        <w:rPr>
          <w:rFonts w:asciiTheme="minorHAnsi" w:hAnsiTheme="minorHAnsi" w:cstheme="minorHAnsi"/>
          <w:sz w:val="22"/>
          <w:szCs w:val="22"/>
        </w:rPr>
        <w:t>le</w:t>
      </w:r>
      <w:r w:rsidR="00F2138E" w:rsidRPr="00F9779A">
        <w:rPr>
          <w:rFonts w:asciiTheme="minorHAnsi" w:hAnsiTheme="minorHAnsi" w:cstheme="minorHAnsi"/>
          <w:sz w:val="22"/>
          <w:szCs w:val="22"/>
        </w:rPr>
        <w:t xml:space="preserve"> rétablissement des fonctions </w:t>
      </w:r>
      <w:r w:rsidR="006666F1" w:rsidRPr="00F9779A">
        <w:rPr>
          <w:rFonts w:asciiTheme="minorHAnsi" w:hAnsiTheme="minorHAnsi" w:cstheme="minorHAnsi"/>
          <w:sz w:val="22"/>
          <w:szCs w:val="22"/>
        </w:rPr>
        <w:t>cognitives</w:t>
      </w:r>
      <w:r w:rsidR="00F2138E" w:rsidRPr="00F9779A">
        <w:rPr>
          <w:rFonts w:asciiTheme="minorHAnsi" w:hAnsiTheme="minorHAnsi" w:cstheme="minorHAnsi"/>
          <w:sz w:val="22"/>
          <w:szCs w:val="22"/>
        </w:rPr>
        <w:t xml:space="preserve"> se réalise durant la première année </w:t>
      </w:r>
      <w:r w:rsidR="00363B05" w:rsidRPr="00F9779A">
        <w:rPr>
          <w:rFonts w:asciiTheme="minorHAnsi" w:hAnsiTheme="minorHAnsi" w:cstheme="minorHAnsi"/>
          <w:sz w:val="22"/>
          <w:szCs w:val="22"/>
        </w:rPr>
        <w:t xml:space="preserve">après </w:t>
      </w:r>
      <w:r w:rsidR="00F2138E" w:rsidRPr="00F9779A">
        <w:rPr>
          <w:rFonts w:asciiTheme="minorHAnsi" w:hAnsiTheme="minorHAnsi" w:cstheme="minorHAnsi"/>
          <w:sz w:val="22"/>
          <w:szCs w:val="22"/>
        </w:rPr>
        <w:t>le TC</w:t>
      </w:r>
      <w:r w:rsidR="006666F1" w:rsidRPr="00F9779A">
        <w:rPr>
          <w:rFonts w:asciiTheme="minorHAnsi" w:hAnsiTheme="minorHAnsi" w:cstheme="minorHAnsi"/>
          <w:sz w:val="22"/>
          <w:szCs w:val="22"/>
        </w:rPr>
        <w:t>. Ce</w:t>
      </w:r>
      <w:r w:rsidR="00F2138E" w:rsidRPr="00F9779A">
        <w:rPr>
          <w:rFonts w:asciiTheme="minorHAnsi" w:hAnsiTheme="minorHAnsi" w:cstheme="minorHAnsi"/>
          <w:sz w:val="22"/>
          <w:szCs w:val="22"/>
        </w:rPr>
        <w:t xml:space="preserve">s auteurs ont voulu observer l’évolution de ces fonctions </w:t>
      </w:r>
      <w:r w:rsidR="00363B05" w:rsidRPr="00F9779A">
        <w:rPr>
          <w:rFonts w:asciiTheme="minorHAnsi" w:hAnsiTheme="minorHAnsi" w:cstheme="minorHAnsi"/>
          <w:sz w:val="22"/>
          <w:szCs w:val="22"/>
        </w:rPr>
        <w:t>à un</w:t>
      </w:r>
      <w:r w:rsidR="00F2138E" w:rsidRPr="00F9779A">
        <w:rPr>
          <w:rFonts w:asciiTheme="minorHAnsi" w:hAnsiTheme="minorHAnsi" w:cstheme="minorHAnsi"/>
          <w:sz w:val="22"/>
          <w:szCs w:val="22"/>
        </w:rPr>
        <w:t xml:space="preserve"> stade chron</w:t>
      </w:r>
      <w:r w:rsidR="006666F1" w:rsidRPr="00F9779A">
        <w:rPr>
          <w:rFonts w:asciiTheme="minorHAnsi" w:hAnsiTheme="minorHAnsi" w:cstheme="minorHAnsi"/>
          <w:sz w:val="22"/>
          <w:szCs w:val="22"/>
        </w:rPr>
        <w:t>i</w:t>
      </w:r>
      <w:r w:rsidR="00F2138E" w:rsidRPr="00F9779A">
        <w:rPr>
          <w:rFonts w:asciiTheme="minorHAnsi" w:hAnsiTheme="minorHAnsi" w:cstheme="minorHAnsi"/>
          <w:sz w:val="22"/>
          <w:szCs w:val="22"/>
        </w:rPr>
        <w:t>que (</w:t>
      </w:r>
      <w:r w:rsidR="00363B05" w:rsidRPr="00F9779A">
        <w:rPr>
          <w:rFonts w:asciiTheme="minorHAnsi" w:hAnsiTheme="minorHAnsi" w:cstheme="minorHAnsi"/>
          <w:sz w:val="22"/>
          <w:szCs w:val="22"/>
        </w:rPr>
        <w:t xml:space="preserve">soit </w:t>
      </w:r>
      <w:r w:rsidR="00F2138E" w:rsidRPr="00F9779A">
        <w:rPr>
          <w:rFonts w:asciiTheme="minorHAnsi" w:hAnsiTheme="minorHAnsi" w:cstheme="minorHAnsi"/>
          <w:sz w:val="22"/>
          <w:szCs w:val="22"/>
        </w:rPr>
        <w:t xml:space="preserve">5 ans après le TC). </w:t>
      </w:r>
      <w:r w:rsidR="006666F1" w:rsidRPr="00F9779A">
        <w:rPr>
          <w:rFonts w:asciiTheme="minorHAnsi" w:hAnsiTheme="minorHAnsi" w:cstheme="minorHAnsi"/>
          <w:sz w:val="22"/>
          <w:szCs w:val="22"/>
        </w:rPr>
        <w:t>L</w:t>
      </w:r>
      <w:r w:rsidR="00F2138E" w:rsidRPr="00F9779A">
        <w:rPr>
          <w:rFonts w:asciiTheme="minorHAnsi" w:hAnsiTheme="minorHAnsi" w:cstheme="minorHAnsi"/>
          <w:sz w:val="22"/>
          <w:szCs w:val="22"/>
        </w:rPr>
        <w:t>es résultats de cette étude montrent une hétérogénéité des performances en fonction des personnes</w:t>
      </w:r>
      <w:r w:rsidR="006666F1" w:rsidRPr="00F9779A">
        <w:rPr>
          <w:rFonts w:asciiTheme="minorHAnsi" w:hAnsiTheme="minorHAnsi" w:cstheme="minorHAnsi"/>
          <w:sz w:val="22"/>
          <w:szCs w:val="22"/>
        </w:rPr>
        <w:t xml:space="preserve"> et </w:t>
      </w:r>
      <w:r w:rsidR="00F2138E" w:rsidRPr="00F9779A">
        <w:rPr>
          <w:rFonts w:asciiTheme="minorHAnsi" w:hAnsiTheme="minorHAnsi" w:cstheme="minorHAnsi"/>
          <w:sz w:val="22"/>
          <w:szCs w:val="22"/>
        </w:rPr>
        <w:t>des domaines neuropsychologiques.</w:t>
      </w:r>
      <w:r w:rsidR="0017322E" w:rsidRPr="00F9779A">
        <w:rPr>
          <w:rFonts w:asciiTheme="minorHAnsi" w:hAnsiTheme="minorHAnsi" w:cstheme="minorHAnsi"/>
          <w:sz w:val="22"/>
          <w:szCs w:val="22"/>
        </w:rPr>
        <w:t xml:space="preserve"> Dans cet échantillon</w:t>
      </w:r>
      <w:r w:rsidR="006666F1" w:rsidRPr="00F9779A">
        <w:rPr>
          <w:rFonts w:asciiTheme="minorHAnsi" w:hAnsiTheme="minorHAnsi" w:cstheme="minorHAnsi"/>
          <w:sz w:val="22"/>
          <w:szCs w:val="22"/>
        </w:rPr>
        <w:t xml:space="preserve">, </w:t>
      </w:r>
      <w:r w:rsidR="0017322E" w:rsidRPr="00F9779A">
        <w:rPr>
          <w:rFonts w:asciiTheme="minorHAnsi" w:hAnsiTheme="minorHAnsi" w:cstheme="minorHAnsi"/>
          <w:sz w:val="22"/>
          <w:szCs w:val="22"/>
        </w:rPr>
        <w:t>on observe</w:t>
      </w:r>
      <w:r w:rsidR="00363B05" w:rsidRPr="00F9779A">
        <w:rPr>
          <w:rFonts w:asciiTheme="minorHAnsi" w:hAnsiTheme="minorHAnsi" w:cstheme="minorHAnsi"/>
          <w:sz w:val="22"/>
          <w:szCs w:val="22"/>
        </w:rPr>
        <w:t>, à 5 ans du TC,</w:t>
      </w:r>
      <w:r w:rsidR="0017322E" w:rsidRPr="00F9779A">
        <w:rPr>
          <w:rFonts w:asciiTheme="minorHAnsi" w:hAnsiTheme="minorHAnsi" w:cstheme="minorHAnsi"/>
          <w:sz w:val="22"/>
          <w:szCs w:val="22"/>
        </w:rPr>
        <w:t xml:space="preserve"> une progression des performances cognitives dans 22,2% des cas,</w:t>
      </w:r>
      <w:r w:rsidR="00F2138E" w:rsidRPr="00F9779A">
        <w:rPr>
          <w:rFonts w:asciiTheme="minorHAnsi" w:hAnsiTheme="minorHAnsi" w:cstheme="minorHAnsi"/>
          <w:sz w:val="22"/>
          <w:szCs w:val="22"/>
        </w:rPr>
        <w:t xml:space="preserve"> </w:t>
      </w:r>
      <w:r w:rsidR="0017322E" w:rsidRPr="00F9779A">
        <w:rPr>
          <w:rFonts w:asciiTheme="minorHAnsi" w:hAnsiTheme="minorHAnsi" w:cstheme="minorHAnsi"/>
          <w:sz w:val="22"/>
          <w:szCs w:val="22"/>
        </w:rPr>
        <w:t xml:space="preserve">une stagnation dans 62,6% des cas et une </w:t>
      </w:r>
      <w:r w:rsidR="00363B05" w:rsidRPr="00F9779A">
        <w:rPr>
          <w:rFonts w:asciiTheme="minorHAnsi" w:hAnsiTheme="minorHAnsi" w:cstheme="minorHAnsi"/>
          <w:sz w:val="22"/>
          <w:szCs w:val="22"/>
        </w:rPr>
        <w:t>diminution pour 15,2%</w:t>
      </w:r>
      <w:r w:rsidR="0017322E" w:rsidRPr="00F9779A">
        <w:rPr>
          <w:rFonts w:asciiTheme="minorHAnsi" w:hAnsiTheme="minorHAnsi" w:cstheme="minorHAnsi"/>
          <w:sz w:val="22"/>
          <w:szCs w:val="22"/>
        </w:rPr>
        <w:t xml:space="preserve">. </w:t>
      </w:r>
      <w:r w:rsidR="00363B05" w:rsidRPr="00F9779A">
        <w:rPr>
          <w:rFonts w:asciiTheme="minorHAnsi" w:hAnsiTheme="minorHAnsi" w:cstheme="minorHAnsi"/>
          <w:sz w:val="22"/>
          <w:szCs w:val="22"/>
        </w:rPr>
        <w:t xml:space="preserve">Plus précisément, lorsqu’une amélioration est observée, cette dernière concerne l’attention, la vitesse de traitement, les capacités de fluidité verbale, les capacités de mémoire verbale et les compétences </w:t>
      </w:r>
      <w:proofErr w:type="spellStart"/>
      <w:r w:rsidR="00363B05" w:rsidRPr="00F9779A">
        <w:rPr>
          <w:rFonts w:asciiTheme="minorHAnsi" w:hAnsiTheme="minorHAnsi" w:cstheme="minorHAnsi"/>
          <w:sz w:val="22"/>
          <w:szCs w:val="22"/>
        </w:rPr>
        <w:t>visuo</w:t>
      </w:r>
      <w:proofErr w:type="spellEnd"/>
      <w:r w:rsidR="00363B05" w:rsidRPr="00F9779A">
        <w:rPr>
          <w:rFonts w:asciiTheme="minorHAnsi" w:hAnsiTheme="minorHAnsi" w:cstheme="minorHAnsi"/>
          <w:sz w:val="22"/>
          <w:szCs w:val="22"/>
        </w:rPr>
        <w:t xml:space="preserve">-constructives. </w:t>
      </w:r>
      <w:r w:rsidR="00DF2C0F" w:rsidRPr="00F9779A">
        <w:rPr>
          <w:rFonts w:asciiTheme="minorHAnsi" w:hAnsiTheme="minorHAnsi" w:cstheme="minorHAnsi"/>
          <w:color w:val="000000" w:themeColor="text1"/>
          <w:sz w:val="22"/>
          <w:szCs w:val="22"/>
        </w:rPr>
        <w:t>Ce</w:t>
      </w:r>
      <w:r w:rsidR="00363B05" w:rsidRPr="00F9779A">
        <w:rPr>
          <w:rFonts w:asciiTheme="minorHAnsi" w:hAnsiTheme="minorHAnsi" w:cstheme="minorHAnsi"/>
          <w:color w:val="000000" w:themeColor="text1"/>
          <w:sz w:val="22"/>
          <w:szCs w:val="22"/>
        </w:rPr>
        <w:t xml:space="preserve">tte étude montre qu’une amélioration des capacités cognitives est possible jusqu’à 5 ans après le TC. Toutefois, </w:t>
      </w:r>
      <w:r w:rsidR="00DF2C0F" w:rsidRPr="00F9779A">
        <w:rPr>
          <w:rFonts w:asciiTheme="minorHAnsi" w:hAnsiTheme="minorHAnsi" w:cstheme="minorHAnsi"/>
          <w:color w:val="000000" w:themeColor="text1"/>
          <w:sz w:val="22"/>
          <w:szCs w:val="22"/>
        </w:rPr>
        <w:t xml:space="preserve">l’âge de survenue du TC est un facteur </w:t>
      </w:r>
      <w:r w:rsidR="00363B05" w:rsidRPr="00F9779A">
        <w:rPr>
          <w:rFonts w:asciiTheme="minorHAnsi" w:hAnsiTheme="minorHAnsi" w:cstheme="minorHAnsi"/>
          <w:color w:val="000000" w:themeColor="text1"/>
          <w:sz w:val="22"/>
          <w:szCs w:val="22"/>
        </w:rPr>
        <w:t xml:space="preserve">à prendre en considération </w:t>
      </w:r>
      <w:r w:rsidR="009C1496" w:rsidRPr="00F9779A">
        <w:rPr>
          <w:rFonts w:asciiTheme="minorHAnsi" w:hAnsiTheme="minorHAnsi" w:cstheme="minorHAnsi"/>
          <w:color w:val="000000" w:themeColor="text1"/>
          <w:sz w:val="22"/>
          <w:szCs w:val="22"/>
        </w:rPr>
        <w:t>car p</w:t>
      </w:r>
      <w:r w:rsidR="006666F1" w:rsidRPr="00F9779A">
        <w:rPr>
          <w:rFonts w:asciiTheme="minorHAnsi" w:hAnsiTheme="minorHAnsi" w:cstheme="minorHAnsi"/>
          <w:color w:val="000000" w:themeColor="text1"/>
          <w:sz w:val="22"/>
          <w:szCs w:val="22"/>
        </w:rPr>
        <w:t xml:space="preserve">lus </w:t>
      </w:r>
      <w:r w:rsidR="00DF2C0F" w:rsidRPr="00F9779A">
        <w:rPr>
          <w:rFonts w:asciiTheme="minorHAnsi" w:hAnsiTheme="minorHAnsi" w:cstheme="minorHAnsi"/>
          <w:color w:val="000000" w:themeColor="text1"/>
          <w:sz w:val="22"/>
          <w:szCs w:val="22"/>
        </w:rPr>
        <w:t xml:space="preserve">le TC survient à un âge avancé et plus la personne a de risque de présenter un déclin cognitif. </w:t>
      </w:r>
    </w:p>
    <w:p w14:paraId="5E5F79AD" w14:textId="77777777" w:rsidR="009C1496" w:rsidRPr="00F9779A" w:rsidRDefault="009C1496"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Toutefois</w:t>
      </w:r>
      <w:r w:rsidR="00DF2C0F" w:rsidRPr="00F9779A">
        <w:rPr>
          <w:rFonts w:asciiTheme="minorHAnsi" w:hAnsiTheme="minorHAnsi" w:cstheme="minorHAnsi"/>
          <w:sz w:val="22"/>
          <w:szCs w:val="22"/>
        </w:rPr>
        <w:t xml:space="preserve">, il est important d’avoir conscience que les </w:t>
      </w:r>
      <w:r w:rsidR="006666F1" w:rsidRPr="00F9779A">
        <w:rPr>
          <w:rFonts w:asciiTheme="minorHAnsi" w:hAnsiTheme="minorHAnsi" w:cstheme="minorHAnsi"/>
          <w:sz w:val="22"/>
          <w:szCs w:val="22"/>
        </w:rPr>
        <w:t xml:space="preserve">conclusions de cette étude peuvent être </w:t>
      </w:r>
      <w:r w:rsidRPr="00F9779A">
        <w:rPr>
          <w:rFonts w:asciiTheme="minorHAnsi" w:hAnsiTheme="minorHAnsi" w:cstheme="minorHAnsi"/>
          <w:sz w:val="22"/>
          <w:szCs w:val="22"/>
        </w:rPr>
        <w:t xml:space="preserve">en partie </w:t>
      </w:r>
      <w:r w:rsidR="006666F1" w:rsidRPr="00F9779A">
        <w:rPr>
          <w:rFonts w:asciiTheme="minorHAnsi" w:hAnsiTheme="minorHAnsi" w:cstheme="minorHAnsi"/>
          <w:sz w:val="22"/>
          <w:szCs w:val="22"/>
        </w:rPr>
        <w:t xml:space="preserve">biaisées </w:t>
      </w:r>
      <w:r w:rsidRPr="00F9779A">
        <w:rPr>
          <w:rFonts w:asciiTheme="minorHAnsi" w:hAnsiTheme="minorHAnsi" w:cstheme="minorHAnsi"/>
          <w:sz w:val="22"/>
          <w:szCs w:val="22"/>
        </w:rPr>
        <w:t>car du fait d’un grand nombre de données manquantes, les analyses ont été conduites à partir d’estimation ce qui peut sous-évaluer les risques de présenter un déclin cognitif à 5 ans du TC.</w:t>
      </w:r>
    </w:p>
    <w:p w14:paraId="6C06FF7C" w14:textId="77777777" w:rsidR="003D1991" w:rsidRPr="00297F1E" w:rsidRDefault="003D1991" w:rsidP="0067072E">
      <w:pPr>
        <w:pStyle w:val="NormalWeb"/>
        <w:spacing w:line="276" w:lineRule="auto"/>
      </w:pPr>
    </w:p>
    <w:p w14:paraId="6384219E" w14:textId="77777777" w:rsidR="009C1496" w:rsidRPr="00297F1E" w:rsidRDefault="009C1496" w:rsidP="0067072E">
      <w:r w:rsidRPr="00297F1E">
        <w:br w:type="page"/>
      </w:r>
    </w:p>
    <w:p w14:paraId="5F0AA80D" w14:textId="77777777" w:rsidR="003D1991" w:rsidRPr="004A48C3" w:rsidRDefault="003D1991" w:rsidP="0067072E">
      <w:pPr>
        <w:pStyle w:val="Titre2"/>
        <w:rPr>
          <w:lang w:val="en-US"/>
        </w:rPr>
      </w:pPr>
      <w:bookmarkStart w:id="12" w:name="_Toc105591621"/>
      <w:r w:rsidRPr="004A48C3">
        <w:rPr>
          <w:lang w:val="en-US"/>
        </w:rPr>
        <w:lastRenderedPageBreak/>
        <w:t xml:space="preserve">Fiche </w:t>
      </w:r>
      <w:r w:rsidR="00321BEC" w:rsidRPr="004A48C3">
        <w:rPr>
          <w:lang w:val="en-US"/>
        </w:rPr>
        <w:t>5</w:t>
      </w:r>
      <w:r w:rsidRPr="004A48C3">
        <w:rPr>
          <w:lang w:val="en-US"/>
        </w:rPr>
        <w:t xml:space="preserve">. </w:t>
      </w:r>
      <w:proofErr w:type="spellStart"/>
      <w:r w:rsidR="00141239" w:rsidRPr="004A48C3">
        <w:rPr>
          <w:lang w:val="en-US"/>
        </w:rPr>
        <w:t>Postrecove</w:t>
      </w:r>
      <w:r w:rsidR="00F24630" w:rsidRPr="004A48C3">
        <w:rPr>
          <w:lang w:val="en-US"/>
        </w:rPr>
        <w:t>ry</w:t>
      </w:r>
      <w:proofErr w:type="spellEnd"/>
      <w:r w:rsidR="00F24630" w:rsidRPr="004A48C3">
        <w:rPr>
          <w:lang w:val="en-US"/>
        </w:rPr>
        <w:t xml:space="preserve"> Cognitive Decline in Adults w</w:t>
      </w:r>
      <w:r w:rsidR="00141239" w:rsidRPr="004A48C3">
        <w:rPr>
          <w:lang w:val="en-US"/>
        </w:rPr>
        <w:t>ith Traumatic Brain Injury</w:t>
      </w:r>
      <w:bookmarkEnd w:id="12"/>
      <w:r w:rsidR="00141239" w:rsidRPr="004A48C3">
        <w:rPr>
          <w:lang w:val="en-US"/>
        </w:rPr>
        <w:t xml:space="preserve">                     </w:t>
      </w:r>
    </w:p>
    <w:p w14:paraId="7D69198E" w14:textId="77777777" w:rsidR="00A2539F" w:rsidRPr="004A48C3" w:rsidRDefault="00A2539F" w:rsidP="0067072E">
      <w:pPr>
        <w:rPr>
          <w:rFonts w:asciiTheme="minorHAnsi" w:hAnsiTheme="minorHAnsi" w:cstheme="minorHAnsi"/>
          <w:b/>
          <w:bCs/>
          <w:sz w:val="22"/>
          <w:szCs w:val="22"/>
          <w:lang w:val="en-US"/>
        </w:rPr>
      </w:pPr>
    </w:p>
    <w:p w14:paraId="604AA50E" w14:textId="34C46616" w:rsidR="00A2539F" w:rsidRPr="00297F1E" w:rsidRDefault="0067072E" w:rsidP="0067072E">
      <w:pPr>
        <w:rPr>
          <w:rFonts w:asciiTheme="minorHAnsi" w:hAnsiTheme="minorHAnsi" w:cstheme="minorHAnsi"/>
          <w:b/>
          <w:bCs/>
          <w:sz w:val="22"/>
          <w:szCs w:val="22"/>
        </w:rPr>
      </w:pPr>
      <w:hyperlink r:id="rId25" w:tooltip="Accéder à Postcovery cognitive decline in adults with traumatic brain injury, sur la base documentaire, nouvelle fenêtre" w:history="1">
        <w:r w:rsidR="00A2539F" w:rsidRPr="00B47972">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36DDEC04" w14:textId="77777777" w:rsidR="00141239" w:rsidRPr="004A48C3" w:rsidRDefault="003D1991" w:rsidP="0067072E">
      <w:pPr>
        <w:pStyle w:val="NormalWeb"/>
        <w:spacing w:line="276" w:lineRule="auto"/>
        <w:rPr>
          <w:rFonts w:asciiTheme="minorHAnsi" w:hAnsiTheme="minorHAnsi" w:cstheme="minorHAnsi"/>
          <w:b/>
          <w:color w:val="6C8675"/>
          <w:sz w:val="22"/>
          <w:szCs w:val="22"/>
          <w:lang w:val="en-US"/>
        </w:rPr>
      </w:pPr>
      <w:proofErr w:type="spellStart"/>
      <w:r w:rsidRPr="00913A57">
        <w:rPr>
          <w:rFonts w:asciiTheme="minorHAnsi" w:hAnsiTheme="minorHAnsi" w:cstheme="minorHAnsi"/>
          <w:b/>
          <w:color w:val="45554B"/>
          <w:sz w:val="22"/>
          <w:szCs w:val="22"/>
          <w:lang w:val="en-US"/>
        </w:rPr>
        <w:t>Référence</w:t>
      </w:r>
      <w:proofErr w:type="spellEnd"/>
    </w:p>
    <w:p w14:paraId="7AB42181" w14:textId="77777777" w:rsidR="003D1991" w:rsidRPr="004A48C3" w:rsidRDefault="00141239" w:rsidP="0067072E">
      <w:pPr>
        <w:autoSpaceDE w:val="0"/>
        <w:autoSpaceDN w:val="0"/>
        <w:adjustRightInd w:val="0"/>
        <w:spacing w:line="276" w:lineRule="auto"/>
        <w:rPr>
          <w:rFonts w:asciiTheme="minorHAnsi" w:hAnsiTheme="minorHAnsi" w:cstheme="minorHAnsi"/>
          <w:sz w:val="22"/>
          <w:szCs w:val="22"/>
          <w:lang w:val="en-US"/>
        </w:rPr>
      </w:pPr>
      <w:r w:rsidRPr="004A48C3">
        <w:rPr>
          <w:rFonts w:asciiTheme="minorHAnsi" w:hAnsiTheme="minorHAnsi" w:cstheme="minorHAnsi"/>
          <w:sz w:val="22"/>
          <w:szCs w:val="22"/>
          <w:lang w:val="en-US"/>
        </w:rPr>
        <w:t xml:space="preserve">Till, C., Colella, B., </w:t>
      </w:r>
      <w:proofErr w:type="spellStart"/>
      <w:r w:rsidRPr="004A48C3">
        <w:rPr>
          <w:rFonts w:asciiTheme="minorHAnsi" w:hAnsiTheme="minorHAnsi" w:cstheme="minorHAnsi"/>
          <w:sz w:val="22"/>
          <w:szCs w:val="22"/>
          <w:lang w:val="en-US"/>
        </w:rPr>
        <w:t>Verwegen</w:t>
      </w:r>
      <w:proofErr w:type="spellEnd"/>
      <w:r w:rsidRPr="004A48C3">
        <w:rPr>
          <w:rFonts w:asciiTheme="minorHAnsi" w:hAnsiTheme="minorHAnsi" w:cstheme="minorHAnsi"/>
          <w:sz w:val="22"/>
          <w:szCs w:val="22"/>
          <w:lang w:val="en-US"/>
        </w:rPr>
        <w:t xml:space="preserve">, J., &amp; Green, R. E. (2008). </w:t>
      </w:r>
      <w:proofErr w:type="spellStart"/>
      <w:r w:rsidRPr="004A48C3">
        <w:rPr>
          <w:rFonts w:asciiTheme="minorHAnsi" w:hAnsiTheme="minorHAnsi" w:cstheme="minorHAnsi"/>
          <w:sz w:val="22"/>
          <w:szCs w:val="22"/>
          <w:lang w:val="en-US"/>
        </w:rPr>
        <w:t>Postrecovery</w:t>
      </w:r>
      <w:proofErr w:type="spellEnd"/>
      <w:r w:rsidRPr="004A48C3">
        <w:rPr>
          <w:rFonts w:asciiTheme="minorHAnsi" w:hAnsiTheme="minorHAnsi" w:cstheme="minorHAnsi"/>
          <w:sz w:val="22"/>
          <w:szCs w:val="22"/>
          <w:lang w:val="en-US"/>
        </w:rPr>
        <w:t xml:space="preserve"> Cognitive Decline in Adults </w:t>
      </w:r>
      <w:proofErr w:type="gramStart"/>
      <w:r w:rsidRPr="004A48C3">
        <w:rPr>
          <w:rFonts w:asciiTheme="minorHAnsi" w:hAnsiTheme="minorHAnsi" w:cstheme="minorHAnsi"/>
          <w:sz w:val="22"/>
          <w:szCs w:val="22"/>
          <w:lang w:val="en-US"/>
        </w:rPr>
        <w:t>With</w:t>
      </w:r>
      <w:proofErr w:type="gramEnd"/>
      <w:r w:rsidRPr="004A48C3">
        <w:rPr>
          <w:rFonts w:asciiTheme="minorHAnsi" w:hAnsiTheme="minorHAnsi" w:cstheme="minorHAnsi"/>
          <w:sz w:val="22"/>
          <w:szCs w:val="22"/>
          <w:lang w:val="en-US"/>
        </w:rPr>
        <w:t xml:space="preserve"> Traumatic Brain Injury. </w:t>
      </w:r>
      <w:r w:rsidRPr="004A48C3">
        <w:rPr>
          <w:rFonts w:asciiTheme="minorHAnsi" w:hAnsiTheme="minorHAnsi" w:cstheme="minorHAnsi"/>
          <w:i/>
          <w:iCs/>
          <w:sz w:val="22"/>
          <w:szCs w:val="22"/>
          <w:lang w:val="en-US"/>
        </w:rPr>
        <w:t>Archives of Physical Medicine and Rehabilitation</w:t>
      </w:r>
      <w:r w:rsidRPr="004A48C3">
        <w:rPr>
          <w:rFonts w:asciiTheme="minorHAnsi" w:hAnsiTheme="minorHAnsi" w:cstheme="minorHAnsi"/>
          <w:sz w:val="22"/>
          <w:szCs w:val="22"/>
          <w:lang w:val="en-US"/>
        </w:rPr>
        <w:t xml:space="preserve">, </w:t>
      </w:r>
      <w:r w:rsidRPr="004A48C3">
        <w:rPr>
          <w:rFonts w:asciiTheme="minorHAnsi" w:hAnsiTheme="minorHAnsi" w:cstheme="minorHAnsi"/>
          <w:i/>
          <w:iCs/>
          <w:sz w:val="22"/>
          <w:szCs w:val="22"/>
          <w:lang w:val="en-US"/>
        </w:rPr>
        <w:t>89</w:t>
      </w:r>
      <w:r w:rsidRPr="004A48C3">
        <w:rPr>
          <w:rFonts w:asciiTheme="minorHAnsi" w:hAnsiTheme="minorHAnsi" w:cstheme="minorHAnsi"/>
          <w:sz w:val="22"/>
          <w:szCs w:val="22"/>
          <w:lang w:val="en-US"/>
        </w:rPr>
        <w:t>(12), S25</w:t>
      </w:r>
      <w:r w:rsidRPr="004A48C3">
        <w:rPr>
          <w:rFonts w:ascii="Cambria Math" w:hAnsi="Cambria Math" w:cs="Cambria Math"/>
          <w:sz w:val="22"/>
          <w:szCs w:val="22"/>
          <w:lang w:val="en-US"/>
        </w:rPr>
        <w:t>‑</w:t>
      </w:r>
      <w:r w:rsidRPr="004A48C3">
        <w:rPr>
          <w:rFonts w:asciiTheme="minorHAnsi" w:hAnsiTheme="minorHAnsi" w:cstheme="minorHAnsi"/>
          <w:sz w:val="22"/>
          <w:szCs w:val="22"/>
          <w:lang w:val="en-US"/>
        </w:rPr>
        <w:t>S34. https://doi.org/10.1016/j.apmr.2008.07.004</w:t>
      </w:r>
      <w:r w:rsidR="003D1991" w:rsidRPr="004A48C3">
        <w:rPr>
          <w:rFonts w:asciiTheme="minorHAnsi" w:hAnsiTheme="minorHAnsi" w:cstheme="minorHAnsi"/>
          <w:b/>
          <w:color w:val="B04E81"/>
          <w:sz w:val="22"/>
          <w:szCs w:val="22"/>
          <w:u w:val="single"/>
          <w:lang w:val="en-US"/>
        </w:rPr>
        <w:t xml:space="preserve"> </w:t>
      </w:r>
    </w:p>
    <w:p w14:paraId="6B7639B6" w14:textId="77777777" w:rsidR="003D1991" w:rsidRPr="00F9779A" w:rsidRDefault="003D1991"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Mots clés </w:t>
      </w:r>
    </w:p>
    <w:p w14:paraId="3190F208" w14:textId="77777777" w:rsidR="00141239" w:rsidRPr="00F9779A" w:rsidRDefault="00141239"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rPr>
        <w:t>Lésions cérébrales, cognition, étude de suivi, test</w:t>
      </w:r>
      <w:r w:rsidR="008509AD" w:rsidRPr="00F9779A">
        <w:rPr>
          <w:rFonts w:asciiTheme="minorHAnsi" w:hAnsiTheme="minorHAnsi" w:cstheme="minorHAnsi"/>
          <w:color w:val="000000" w:themeColor="text1"/>
          <w:sz w:val="22"/>
          <w:szCs w:val="22"/>
        </w:rPr>
        <w:t>s</w:t>
      </w:r>
      <w:r w:rsidRPr="00F9779A">
        <w:rPr>
          <w:rFonts w:asciiTheme="minorHAnsi" w:hAnsiTheme="minorHAnsi" w:cstheme="minorHAnsi"/>
          <w:color w:val="000000" w:themeColor="text1"/>
          <w:sz w:val="22"/>
          <w:szCs w:val="22"/>
        </w:rPr>
        <w:t xml:space="preserve"> neuropsychologiques, rétablissement des fonctions, réadaptation </w:t>
      </w:r>
    </w:p>
    <w:p w14:paraId="20A1DA93" w14:textId="5BD174A6" w:rsidR="003D1991" w:rsidRPr="00F9779A" w:rsidRDefault="003D1991"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Résumé des auteurs </w:t>
      </w:r>
      <w:r w:rsidR="00F9779A" w:rsidRPr="00913A57">
        <w:rPr>
          <w:rFonts w:asciiTheme="minorHAnsi" w:hAnsiTheme="minorHAnsi" w:cstheme="minorHAnsi"/>
          <w:b/>
          <w:color w:val="45554B"/>
          <w:sz w:val="22"/>
          <w:szCs w:val="22"/>
        </w:rPr>
        <w:t>(traduit de l’anglais)</w:t>
      </w:r>
    </w:p>
    <w:p w14:paraId="486AA556" w14:textId="77777777" w:rsidR="009C1496" w:rsidRPr="00F9779A" w:rsidRDefault="00141239"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Objectif</w:t>
      </w:r>
      <w:r w:rsidR="009C1496" w:rsidRPr="00F9779A">
        <w:rPr>
          <w:rFonts w:asciiTheme="minorHAnsi" w:hAnsiTheme="minorHAnsi" w:cstheme="minorHAnsi"/>
          <w:color w:val="000000" w:themeColor="text1"/>
          <w:sz w:val="22"/>
          <w:szCs w:val="22"/>
        </w:rPr>
        <w:t> : Etude prospective évaluant le déclin cognitif à distance de personnes victimes d’un traumatisme crânien (TC) modéré ou sévère.</w:t>
      </w:r>
    </w:p>
    <w:p w14:paraId="3E55BECA" w14:textId="77777777" w:rsidR="00141239" w:rsidRPr="00F9779A" w:rsidRDefault="00141239"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Cadre</w:t>
      </w:r>
      <w:r w:rsidRPr="00F9779A">
        <w:rPr>
          <w:rFonts w:asciiTheme="minorHAnsi" w:hAnsiTheme="minorHAnsi" w:cstheme="minorHAnsi"/>
          <w:color w:val="000000" w:themeColor="text1"/>
          <w:sz w:val="22"/>
          <w:szCs w:val="22"/>
        </w:rPr>
        <w:t xml:space="preserve"> : </w:t>
      </w:r>
      <w:r w:rsidR="00C754B3" w:rsidRPr="00F9779A">
        <w:rPr>
          <w:rFonts w:asciiTheme="minorHAnsi" w:hAnsiTheme="minorHAnsi" w:cstheme="minorHAnsi"/>
          <w:color w:val="000000" w:themeColor="text1"/>
          <w:sz w:val="22"/>
          <w:szCs w:val="22"/>
        </w:rPr>
        <w:t>Service hospita</w:t>
      </w:r>
      <w:r w:rsidR="009C1496" w:rsidRPr="00F9779A">
        <w:rPr>
          <w:rFonts w:asciiTheme="minorHAnsi" w:hAnsiTheme="minorHAnsi" w:cstheme="minorHAnsi"/>
          <w:color w:val="000000" w:themeColor="text1"/>
          <w:sz w:val="22"/>
          <w:szCs w:val="22"/>
        </w:rPr>
        <w:t>lier de rééducation fonctionnelle.</w:t>
      </w:r>
      <w:r w:rsidRPr="00F9779A">
        <w:rPr>
          <w:rFonts w:asciiTheme="minorHAnsi" w:hAnsiTheme="minorHAnsi" w:cstheme="minorHAnsi"/>
          <w:color w:val="000000" w:themeColor="text1"/>
          <w:sz w:val="22"/>
          <w:szCs w:val="22"/>
        </w:rPr>
        <w:t xml:space="preserve"> </w:t>
      </w:r>
    </w:p>
    <w:p w14:paraId="7A853075" w14:textId="77777777" w:rsidR="00141239" w:rsidRPr="00F9779A" w:rsidRDefault="00141239"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Participants</w:t>
      </w:r>
      <w:r w:rsidRPr="00F9779A">
        <w:rPr>
          <w:rFonts w:asciiTheme="minorHAnsi" w:hAnsiTheme="minorHAnsi" w:cstheme="minorHAnsi"/>
          <w:color w:val="000000" w:themeColor="text1"/>
          <w:sz w:val="22"/>
          <w:szCs w:val="22"/>
        </w:rPr>
        <w:t xml:space="preserve"> : adultes (N=33) </w:t>
      </w:r>
      <w:r w:rsidR="002B103C" w:rsidRPr="00F9779A">
        <w:rPr>
          <w:rFonts w:asciiTheme="minorHAnsi" w:hAnsiTheme="minorHAnsi" w:cstheme="minorHAnsi"/>
          <w:color w:val="000000" w:themeColor="text1"/>
          <w:sz w:val="22"/>
          <w:szCs w:val="22"/>
        </w:rPr>
        <w:t>victime</w:t>
      </w:r>
      <w:r w:rsidR="006D0ED5" w:rsidRPr="00F9779A">
        <w:rPr>
          <w:rFonts w:asciiTheme="minorHAnsi" w:hAnsiTheme="minorHAnsi" w:cstheme="minorHAnsi"/>
          <w:color w:val="000000" w:themeColor="text1"/>
          <w:sz w:val="22"/>
          <w:szCs w:val="22"/>
        </w:rPr>
        <w:t>s</w:t>
      </w:r>
      <w:r w:rsidR="002B103C" w:rsidRPr="00F9779A">
        <w:rPr>
          <w:rFonts w:asciiTheme="minorHAnsi" w:hAnsiTheme="minorHAnsi" w:cstheme="minorHAnsi"/>
          <w:color w:val="000000" w:themeColor="text1"/>
          <w:sz w:val="22"/>
          <w:szCs w:val="22"/>
        </w:rPr>
        <w:t xml:space="preserve"> d’un</w:t>
      </w:r>
      <w:r w:rsidRPr="00F9779A">
        <w:rPr>
          <w:rFonts w:asciiTheme="minorHAnsi" w:hAnsiTheme="minorHAnsi" w:cstheme="minorHAnsi"/>
          <w:color w:val="000000" w:themeColor="text1"/>
          <w:sz w:val="22"/>
          <w:szCs w:val="22"/>
        </w:rPr>
        <w:t xml:space="preserve"> TC modéré à sévère </w:t>
      </w:r>
      <w:r w:rsidR="00C754B3" w:rsidRPr="00F9779A">
        <w:rPr>
          <w:rFonts w:asciiTheme="minorHAnsi" w:hAnsiTheme="minorHAnsi" w:cstheme="minorHAnsi"/>
          <w:color w:val="000000" w:themeColor="text1"/>
          <w:sz w:val="22"/>
          <w:szCs w:val="22"/>
        </w:rPr>
        <w:t>issus d’</w:t>
      </w:r>
      <w:r w:rsidR="006D0ED5" w:rsidRPr="00F9779A">
        <w:rPr>
          <w:rFonts w:asciiTheme="minorHAnsi" w:hAnsiTheme="minorHAnsi" w:cstheme="minorHAnsi"/>
          <w:color w:val="000000" w:themeColor="text1"/>
          <w:sz w:val="22"/>
          <w:szCs w:val="22"/>
        </w:rPr>
        <w:t>un échantillon de participants régulièrement suivis.</w:t>
      </w:r>
    </w:p>
    <w:p w14:paraId="62A0F9FA" w14:textId="77777777" w:rsidR="006E4839" w:rsidRPr="00F9779A" w:rsidRDefault="000C7E7C"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 xml:space="preserve">Principales </w:t>
      </w:r>
      <w:r w:rsidR="00141239" w:rsidRPr="00F9779A">
        <w:rPr>
          <w:rFonts w:asciiTheme="minorHAnsi" w:hAnsiTheme="minorHAnsi" w:cstheme="minorHAnsi"/>
          <w:color w:val="000000" w:themeColor="text1"/>
          <w:sz w:val="22"/>
          <w:szCs w:val="22"/>
          <w:u w:val="single"/>
        </w:rPr>
        <w:t>M</w:t>
      </w:r>
      <w:r w:rsidRPr="00F9779A">
        <w:rPr>
          <w:rFonts w:asciiTheme="minorHAnsi" w:hAnsiTheme="minorHAnsi" w:cstheme="minorHAnsi"/>
          <w:color w:val="000000" w:themeColor="text1"/>
          <w:sz w:val="22"/>
          <w:szCs w:val="22"/>
          <w:u w:val="single"/>
        </w:rPr>
        <w:t>esures</w:t>
      </w:r>
      <w:r w:rsidR="00141239" w:rsidRPr="00F9779A">
        <w:rPr>
          <w:rFonts w:asciiTheme="minorHAnsi" w:hAnsiTheme="minorHAnsi" w:cstheme="minorHAnsi"/>
          <w:color w:val="000000" w:themeColor="text1"/>
          <w:sz w:val="22"/>
          <w:szCs w:val="22"/>
        </w:rPr>
        <w:t xml:space="preserve"> : </w:t>
      </w:r>
      <w:r w:rsidRPr="00F9779A">
        <w:rPr>
          <w:rFonts w:asciiTheme="minorHAnsi" w:hAnsiTheme="minorHAnsi" w:cstheme="minorHAnsi"/>
          <w:color w:val="000000" w:themeColor="text1"/>
          <w:sz w:val="22"/>
          <w:szCs w:val="22"/>
        </w:rPr>
        <w:t>La récupération des capacités cognitives</w:t>
      </w:r>
      <w:r w:rsidR="00141239" w:rsidRPr="00F9779A">
        <w:rPr>
          <w:rFonts w:asciiTheme="minorHAnsi" w:hAnsiTheme="minorHAnsi" w:cstheme="minorHAnsi"/>
          <w:color w:val="000000" w:themeColor="text1"/>
          <w:sz w:val="22"/>
          <w:szCs w:val="22"/>
        </w:rPr>
        <w:t xml:space="preserve"> a été </w:t>
      </w:r>
      <w:r w:rsidR="00F90D51" w:rsidRPr="00F9779A">
        <w:rPr>
          <w:rFonts w:asciiTheme="minorHAnsi" w:hAnsiTheme="minorHAnsi" w:cstheme="minorHAnsi"/>
          <w:color w:val="000000" w:themeColor="text1"/>
          <w:sz w:val="22"/>
          <w:szCs w:val="22"/>
        </w:rPr>
        <w:t>définie</w:t>
      </w:r>
      <w:r w:rsidRPr="00F9779A">
        <w:rPr>
          <w:rFonts w:asciiTheme="minorHAnsi" w:hAnsiTheme="minorHAnsi" w:cstheme="minorHAnsi"/>
          <w:color w:val="000000" w:themeColor="text1"/>
          <w:sz w:val="22"/>
          <w:szCs w:val="22"/>
        </w:rPr>
        <w:t xml:space="preserve"> à l’aide</w:t>
      </w:r>
      <w:r w:rsidR="00141239" w:rsidRPr="00F9779A">
        <w:rPr>
          <w:rFonts w:asciiTheme="minorHAnsi" w:hAnsiTheme="minorHAnsi" w:cstheme="minorHAnsi"/>
          <w:color w:val="000000" w:themeColor="text1"/>
          <w:sz w:val="22"/>
          <w:szCs w:val="22"/>
        </w:rPr>
        <w:t xml:space="preserve"> </w:t>
      </w:r>
      <w:r w:rsidRPr="00F9779A">
        <w:rPr>
          <w:rFonts w:asciiTheme="minorHAnsi" w:hAnsiTheme="minorHAnsi" w:cstheme="minorHAnsi"/>
          <w:color w:val="000000" w:themeColor="text1"/>
          <w:sz w:val="22"/>
          <w:szCs w:val="22"/>
        </w:rPr>
        <w:t>d’</w:t>
      </w:r>
      <w:r w:rsidR="00141239" w:rsidRPr="00F9779A">
        <w:rPr>
          <w:rFonts w:asciiTheme="minorHAnsi" w:hAnsiTheme="minorHAnsi" w:cstheme="minorHAnsi"/>
          <w:color w:val="000000" w:themeColor="text1"/>
          <w:sz w:val="22"/>
          <w:szCs w:val="22"/>
        </w:rPr>
        <w:t xml:space="preserve">évaluations neuropsychologiques répétées </w:t>
      </w:r>
      <w:r w:rsidR="006E4839" w:rsidRPr="00F9779A">
        <w:rPr>
          <w:rFonts w:asciiTheme="minorHAnsi" w:hAnsiTheme="minorHAnsi" w:cstheme="minorHAnsi"/>
          <w:color w:val="000000" w:themeColor="text1"/>
          <w:sz w:val="22"/>
          <w:szCs w:val="22"/>
        </w:rPr>
        <w:t xml:space="preserve">dans une période allant jusqu’à 5 ans après le TC. </w:t>
      </w:r>
      <w:r w:rsidR="00141239" w:rsidRPr="00F9779A">
        <w:rPr>
          <w:rFonts w:asciiTheme="minorHAnsi" w:hAnsiTheme="minorHAnsi" w:cstheme="minorHAnsi"/>
          <w:color w:val="000000" w:themeColor="text1"/>
          <w:sz w:val="22"/>
          <w:szCs w:val="22"/>
        </w:rPr>
        <w:t xml:space="preserve">Le déclin cognitif </w:t>
      </w:r>
      <w:r w:rsidR="002B103C" w:rsidRPr="00F9779A">
        <w:rPr>
          <w:rFonts w:asciiTheme="minorHAnsi" w:hAnsiTheme="minorHAnsi" w:cstheme="minorHAnsi"/>
          <w:color w:val="000000" w:themeColor="text1"/>
          <w:sz w:val="22"/>
          <w:szCs w:val="22"/>
        </w:rPr>
        <w:t>a été évalué</w:t>
      </w:r>
      <w:r w:rsidR="006E4839" w:rsidRPr="00F9779A">
        <w:rPr>
          <w:rFonts w:asciiTheme="minorHAnsi" w:hAnsiTheme="minorHAnsi" w:cstheme="minorHAnsi"/>
          <w:color w:val="000000" w:themeColor="text1"/>
          <w:sz w:val="22"/>
          <w:szCs w:val="22"/>
        </w:rPr>
        <w:t xml:space="preserve"> en comparant les performances cognitives évaluées en moyenne 12 mois après le TC à celles obtenues lors d’une évaluation réalisée à distance en moyenne de 2,1 ans après la première (avec un écart type de 0,99 ans). Les changements cognitifs ont été évalués grâce au calcul de l’indice de fidélité (RCI) pour douze tests neuropsychologiques classiquement employés lors des évaluations des personnes victimes d’un TC.</w:t>
      </w:r>
    </w:p>
    <w:p w14:paraId="54A2E73A" w14:textId="77777777" w:rsidR="002B103C" w:rsidRPr="00F9779A" w:rsidRDefault="002B103C"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Résultats</w:t>
      </w:r>
      <w:r w:rsidRPr="00F9779A">
        <w:rPr>
          <w:rFonts w:asciiTheme="minorHAnsi" w:hAnsiTheme="minorHAnsi" w:cstheme="minorHAnsi"/>
          <w:color w:val="000000" w:themeColor="text1"/>
          <w:sz w:val="22"/>
          <w:szCs w:val="22"/>
        </w:rPr>
        <w:t xml:space="preserve"> : </w:t>
      </w:r>
      <w:r w:rsidR="00F90B39" w:rsidRPr="00F9779A">
        <w:rPr>
          <w:rFonts w:asciiTheme="minorHAnsi" w:hAnsiTheme="minorHAnsi" w:cstheme="minorHAnsi"/>
          <w:color w:val="000000" w:themeColor="text1"/>
          <w:sz w:val="22"/>
          <w:szCs w:val="22"/>
        </w:rPr>
        <w:t>Globalement, très peu de modifications d</w:t>
      </w:r>
      <w:r w:rsidRPr="00F9779A">
        <w:rPr>
          <w:rFonts w:asciiTheme="minorHAnsi" w:hAnsiTheme="minorHAnsi" w:cstheme="minorHAnsi"/>
          <w:color w:val="000000" w:themeColor="text1"/>
          <w:sz w:val="22"/>
          <w:szCs w:val="22"/>
        </w:rPr>
        <w:t xml:space="preserve">es fonctions cognitives ont été observés au </w:t>
      </w:r>
      <w:r w:rsidR="00F90B39" w:rsidRPr="00F9779A">
        <w:rPr>
          <w:rFonts w:asciiTheme="minorHAnsi" w:hAnsiTheme="minorHAnsi" w:cstheme="minorHAnsi"/>
          <w:color w:val="000000" w:themeColor="text1"/>
          <w:sz w:val="22"/>
          <w:szCs w:val="22"/>
        </w:rPr>
        <w:t xml:space="preserve">cours du </w:t>
      </w:r>
      <w:r w:rsidRPr="00F9779A">
        <w:rPr>
          <w:rFonts w:asciiTheme="minorHAnsi" w:hAnsiTheme="minorHAnsi" w:cstheme="minorHAnsi"/>
          <w:color w:val="000000" w:themeColor="text1"/>
          <w:sz w:val="22"/>
          <w:szCs w:val="22"/>
        </w:rPr>
        <w:t xml:space="preserve">temps. Cependant, </w:t>
      </w:r>
      <w:r w:rsidR="00F90B39" w:rsidRPr="00F9779A">
        <w:rPr>
          <w:rFonts w:asciiTheme="minorHAnsi" w:hAnsiTheme="minorHAnsi" w:cstheme="minorHAnsi"/>
          <w:color w:val="000000" w:themeColor="text1"/>
          <w:sz w:val="22"/>
          <w:szCs w:val="22"/>
        </w:rPr>
        <w:t>le calcul de l’indice de fidélité (RCI) en respectant un intervalle</w:t>
      </w:r>
      <w:r w:rsidRPr="00F9779A">
        <w:rPr>
          <w:rFonts w:asciiTheme="minorHAnsi" w:hAnsiTheme="minorHAnsi" w:cstheme="minorHAnsi"/>
          <w:color w:val="000000" w:themeColor="text1"/>
          <w:sz w:val="22"/>
          <w:szCs w:val="22"/>
        </w:rPr>
        <w:t xml:space="preserve"> de confiance de 90% a montré un déclin cognitif significatif sur au moins deux mesures neuropsychologiques chez 27,3% des participants de l’étude. </w:t>
      </w:r>
      <w:r w:rsidR="00F90B39" w:rsidRPr="00F9779A">
        <w:rPr>
          <w:rFonts w:asciiTheme="minorHAnsi" w:hAnsiTheme="minorHAnsi" w:cstheme="minorHAnsi"/>
          <w:color w:val="000000" w:themeColor="text1"/>
          <w:sz w:val="22"/>
          <w:szCs w:val="22"/>
        </w:rPr>
        <w:t>C</w:t>
      </w:r>
      <w:r w:rsidRPr="00F9779A">
        <w:rPr>
          <w:rFonts w:asciiTheme="minorHAnsi" w:hAnsiTheme="minorHAnsi" w:cstheme="minorHAnsi"/>
          <w:color w:val="000000" w:themeColor="text1"/>
          <w:sz w:val="22"/>
          <w:szCs w:val="22"/>
        </w:rPr>
        <w:t xml:space="preserve">e déclin a été </w:t>
      </w:r>
      <w:r w:rsidR="00F90B39" w:rsidRPr="00F9779A">
        <w:rPr>
          <w:rFonts w:asciiTheme="minorHAnsi" w:hAnsiTheme="minorHAnsi" w:cstheme="minorHAnsi"/>
          <w:color w:val="000000" w:themeColor="text1"/>
          <w:sz w:val="22"/>
          <w:szCs w:val="22"/>
        </w:rPr>
        <w:t>surtout</w:t>
      </w:r>
      <w:r w:rsidRPr="00F9779A">
        <w:rPr>
          <w:rFonts w:asciiTheme="minorHAnsi" w:hAnsiTheme="minorHAnsi" w:cstheme="minorHAnsi"/>
          <w:color w:val="000000" w:themeColor="text1"/>
          <w:sz w:val="22"/>
          <w:szCs w:val="22"/>
        </w:rPr>
        <w:t xml:space="preserve"> observé </w:t>
      </w:r>
      <w:r w:rsidR="00F90B39" w:rsidRPr="00F9779A">
        <w:rPr>
          <w:rFonts w:asciiTheme="minorHAnsi" w:hAnsiTheme="minorHAnsi" w:cstheme="minorHAnsi"/>
          <w:color w:val="000000" w:themeColor="text1"/>
          <w:sz w:val="22"/>
          <w:szCs w:val="22"/>
        </w:rPr>
        <w:t>au cours du</w:t>
      </w:r>
      <w:r w:rsidRPr="00F9779A">
        <w:rPr>
          <w:rFonts w:asciiTheme="minorHAnsi" w:hAnsiTheme="minorHAnsi" w:cstheme="minorHAnsi"/>
          <w:color w:val="000000" w:themeColor="text1"/>
          <w:sz w:val="22"/>
          <w:szCs w:val="22"/>
        </w:rPr>
        <w:t xml:space="preserve"> test de fluence verbale ainsi que </w:t>
      </w:r>
      <w:r w:rsidR="00F90B39" w:rsidRPr="00F9779A">
        <w:rPr>
          <w:rFonts w:asciiTheme="minorHAnsi" w:hAnsiTheme="minorHAnsi" w:cstheme="minorHAnsi"/>
          <w:color w:val="000000" w:themeColor="text1"/>
          <w:sz w:val="22"/>
          <w:szCs w:val="22"/>
        </w:rPr>
        <w:t xml:space="preserve">lors du </w:t>
      </w:r>
      <w:r w:rsidRPr="00F9779A">
        <w:rPr>
          <w:rFonts w:asciiTheme="minorHAnsi" w:hAnsiTheme="minorHAnsi" w:cstheme="minorHAnsi"/>
          <w:color w:val="000000" w:themeColor="text1"/>
          <w:sz w:val="22"/>
          <w:szCs w:val="22"/>
        </w:rPr>
        <w:t>rappel différé d’une liste de mot</w:t>
      </w:r>
      <w:r w:rsidR="009815C6" w:rsidRPr="00F9779A">
        <w:rPr>
          <w:rFonts w:asciiTheme="minorHAnsi" w:hAnsiTheme="minorHAnsi" w:cstheme="minorHAnsi"/>
          <w:color w:val="000000" w:themeColor="text1"/>
          <w:sz w:val="22"/>
          <w:szCs w:val="22"/>
        </w:rPr>
        <w:t xml:space="preserve">s </w:t>
      </w:r>
      <w:r w:rsidR="00F90B39" w:rsidRPr="00F9779A">
        <w:rPr>
          <w:rFonts w:asciiTheme="minorHAnsi" w:hAnsiTheme="minorHAnsi" w:cstheme="minorHAnsi"/>
          <w:color w:val="000000" w:themeColor="text1"/>
          <w:sz w:val="22"/>
          <w:szCs w:val="22"/>
        </w:rPr>
        <w:t xml:space="preserve">(Rey </w:t>
      </w:r>
      <w:proofErr w:type="spellStart"/>
      <w:r w:rsidR="00F90B39" w:rsidRPr="00F9779A">
        <w:rPr>
          <w:rFonts w:asciiTheme="minorHAnsi" w:hAnsiTheme="minorHAnsi" w:cstheme="minorHAnsi"/>
          <w:color w:val="000000" w:themeColor="text1"/>
          <w:sz w:val="22"/>
          <w:szCs w:val="22"/>
        </w:rPr>
        <w:t>Auditory</w:t>
      </w:r>
      <w:proofErr w:type="spellEnd"/>
      <w:r w:rsidR="00F90B39" w:rsidRPr="00F9779A">
        <w:rPr>
          <w:rFonts w:asciiTheme="minorHAnsi" w:hAnsiTheme="minorHAnsi" w:cstheme="minorHAnsi"/>
          <w:color w:val="000000" w:themeColor="text1"/>
          <w:sz w:val="22"/>
          <w:szCs w:val="22"/>
        </w:rPr>
        <w:t xml:space="preserve"> Verbal L</w:t>
      </w:r>
      <w:r w:rsidRPr="00F9779A">
        <w:rPr>
          <w:rFonts w:asciiTheme="minorHAnsi" w:hAnsiTheme="minorHAnsi" w:cstheme="minorHAnsi"/>
          <w:color w:val="000000" w:themeColor="text1"/>
          <w:sz w:val="22"/>
          <w:szCs w:val="22"/>
        </w:rPr>
        <w:t>earning test</w:t>
      </w:r>
      <w:r w:rsidR="004F1A4D" w:rsidRPr="00F9779A">
        <w:rPr>
          <w:rFonts w:asciiTheme="minorHAnsi" w:hAnsiTheme="minorHAnsi" w:cstheme="minorHAnsi"/>
          <w:color w:val="000000" w:themeColor="text1"/>
          <w:sz w:val="22"/>
          <w:szCs w:val="22"/>
        </w:rPr>
        <w:t> :</w:t>
      </w:r>
      <w:r w:rsidR="00F90B39" w:rsidRPr="00F9779A">
        <w:rPr>
          <w:rFonts w:asciiTheme="minorHAnsi" w:hAnsiTheme="minorHAnsi" w:cstheme="minorHAnsi"/>
          <w:color w:val="000000" w:themeColor="text1"/>
          <w:sz w:val="22"/>
          <w:szCs w:val="22"/>
        </w:rPr>
        <w:t xml:space="preserve"> </w:t>
      </w:r>
      <w:r w:rsidR="004F1A4D" w:rsidRPr="00F9779A">
        <w:rPr>
          <w:rFonts w:asciiTheme="minorHAnsi" w:hAnsiTheme="minorHAnsi" w:cstheme="minorHAnsi"/>
          <w:color w:val="000000" w:themeColor="text1"/>
          <w:sz w:val="22"/>
          <w:szCs w:val="22"/>
        </w:rPr>
        <w:t>RAVLT</w:t>
      </w:r>
      <w:r w:rsidRPr="00F9779A">
        <w:rPr>
          <w:rFonts w:asciiTheme="minorHAnsi" w:hAnsiTheme="minorHAnsi" w:cstheme="minorHAnsi"/>
          <w:color w:val="000000" w:themeColor="text1"/>
          <w:sz w:val="22"/>
          <w:szCs w:val="22"/>
        </w:rPr>
        <w:t xml:space="preserve">), </w:t>
      </w:r>
      <w:r w:rsidR="00F90B39" w:rsidRPr="00F9779A">
        <w:rPr>
          <w:rFonts w:asciiTheme="minorHAnsi" w:hAnsiTheme="minorHAnsi" w:cstheme="minorHAnsi"/>
          <w:color w:val="000000" w:themeColor="text1"/>
          <w:sz w:val="22"/>
          <w:szCs w:val="22"/>
        </w:rPr>
        <w:t>toutefois il existe une importante</w:t>
      </w:r>
      <w:r w:rsidRPr="00F9779A">
        <w:rPr>
          <w:rFonts w:asciiTheme="minorHAnsi" w:hAnsiTheme="minorHAnsi" w:cstheme="minorHAnsi"/>
          <w:color w:val="000000" w:themeColor="text1"/>
          <w:sz w:val="22"/>
          <w:szCs w:val="22"/>
        </w:rPr>
        <w:t xml:space="preserve"> variabilité entre les patients. L</w:t>
      </w:r>
      <w:r w:rsidR="009815C6" w:rsidRPr="00F9779A">
        <w:rPr>
          <w:rFonts w:asciiTheme="minorHAnsi" w:hAnsiTheme="minorHAnsi" w:cstheme="minorHAnsi"/>
          <w:color w:val="000000" w:themeColor="text1"/>
          <w:sz w:val="22"/>
          <w:szCs w:val="22"/>
        </w:rPr>
        <w:t xml:space="preserve">e déclin </w:t>
      </w:r>
      <w:r w:rsidR="00F90B39" w:rsidRPr="00F9779A">
        <w:rPr>
          <w:rFonts w:asciiTheme="minorHAnsi" w:hAnsiTheme="minorHAnsi" w:cstheme="minorHAnsi"/>
          <w:color w:val="000000" w:themeColor="text1"/>
          <w:sz w:val="22"/>
          <w:szCs w:val="22"/>
        </w:rPr>
        <w:t xml:space="preserve">cognitif </w:t>
      </w:r>
      <w:r w:rsidR="009815C6" w:rsidRPr="00F9779A">
        <w:rPr>
          <w:rFonts w:asciiTheme="minorHAnsi" w:hAnsiTheme="minorHAnsi" w:cstheme="minorHAnsi"/>
          <w:color w:val="000000" w:themeColor="text1"/>
          <w:sz w:val="22"/>
          <w:szCs w:val="22"/>
        </w:rPr>
        <w:t xml:space="preserve">était </w:t>
      </w:r>
      <w:r w:rsidRPr="00F9779A">
        <w:rPr>
          <w:rFonts w:asciiTheme="minorHAnsi" w:hAnsiTheme="minorHAnsi" w:cstheme="minorHAnsi"/>
          <w:color w:val="000000" w:themeColor="text1"/>
          <w:sz w:val="22"/>
          <w:szCs w:val="22"/>
        </w:rPr>
        <w:t>significativement corrélé au</w:t>
      </w:r>
      <w:r w:rsidR="00F90B39" w:rsidRPr="00F9779A">
        <w:rPr>
          <w:rFonts w:asciiTheme="minorHAnsi" w:hAnsiTheme="minorHAnsi" w:cstheme="minorHAnsi"/>
          <w:color w:val="000000" w:themeColor="text1"/>
          <w:sz w:val="22"/>
          <w:szCs w:val="22"/>
        </w:rPr>
        <w:t xml:space="preserve"> nombre d’</w:t>
      </w:r>
      <w:r w:rsidRPr="00F9779A">
        <w:rPr>
          <w:rFonts w:asciiTheme="minorHAnsi" w:hAnsiTheme="minorHAnsi" w:cstheme="minorHAnsi"/>
          <w:color w:val="000000" w:themeColor="text1"/>
          <w:sz w:val="22"/>
          <w:szCs w:val="22"/>
        </w:rPr>
        <w:t xml:space="preserve">heures de </w:t>
      </w:r>
      <w:r w:rsidR="00F90B39" w:rsidRPr="00F9779A">
        <w:rPr>
          <w:rFonts w:asciiTheme="minorHAnsi" w:hAnsiTheme="minorHAnsi" w:cstheme="minorHAnsi"/>
          <w:color w:val="000000" w:themeColor="text1"/>
          <w:sz w:val="22"/>
          <w:szCs w:val="22"/>
        </w:rPr>
        <w:t>rééducation cognitive suivie</w:t>
      </w:r>
      <w:r w:rsidRPr="00F9779A">
        <w:rPr>
          <w:rFonts w:asciiTheme="minorHAnsi" w:hAnsiTheme="minorHAnsi" w:cstheme="minorHAnsi"/>
          <w:color w:val="000000" w:themeColor="text1"/>
          <w:sz w:val="22"/>
          <w:szCs w:val="22"/>
        </w:rPr>
        <w:t xml:space="preserve"> reçues 5 mois après le TC (p&lt;.02). </w:t>
      </w:r>
    </w:p>
    <w:p w14:paraId="6496030A" w14:textId="247CC42E" w:rsidR="00F9779A" w:rsidRPr="00F9779A" w:rsidRDefault="009815C6"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Conclusion</w:t>
      </w:r>
      <w:r w:rsidR="00F90B39" w:rsidRPr="00F9779A">
        <w:rPr>
          <w:rFonts w:asciiTheme="minorHAnsi" w:hAnsiTheme="minorHAnsi" w:cstheme="minorHAnsi"/>
          <w:color w:val="000000" w:themeColor="text1"/>
          <w:sz w:val="22"/>
          <w:szCs w:val="22"/>
        </w:rPr>
        <w:t xml:space="preserve"> : Comme démontré par un petit </w:t>
      </w:r>
      <w:r w:rsidRPr="00F9779A">
        <w:rPr>
          <w:rFonts w:asciiTheme="minorHAnsi" w:hAnsiTheme="minorHAnsi" w:cstheme="minorHAnsi"/>
          <w:color w:val="000000" w:themeColor="text1"/>
          <w:sz w:val="22"/>
          <w:szCs w:val="22"/>
        </w:rPr>
        <w:t xml:space="preserve">nombre d’études antérieures, </w:t>
      </w:r>
      <w:r w:rsidR="00F90B39" w:rsidRPr="00F9779A">
        <w:rPr>
          <w:rFonts w:asciiTheme="minorHAnsi" w:hAnsiTheme="minorHAnsi" w:cstheme="minorHAnsi"/>
          <w:color w:val="000000" w:themeColor="text1"/>
          <w:sz w:val="22"/>
          <w:szCs w:val="22"/>
        </w:rPr>
        <w:t>une</w:t>
      </w:r>
      <w:r w:rsidRPr="00F9779A">
        <w:rPr>
          <w:rFonts w:asciiTheme="minorHAnsi" w:hAnsiTheme="minorHAnsi" w:cstheme="minorHAnsi"/>
          <w:color w:val="000000" w:themeColor="text1"/>
          <w:sz w:val="22"/>
          <w:szCs w:val="22"/>
        </w:rPr>
        <w:t xml:space="preserve"> détérioration cognitive peut suivre une période initiale de récupération. Dans l’ensemble, le </w:t>
      </w:r>
      <w:r w:rsidR="00F90B39" w:rsidRPr="00F9779A">
        <w:rPr>
          <w:rFonts w:asciiTheme="minorHAnsi" w:hAnsiTheme="minorHAnsi" w:cstheme="minorHAnsi"/>
          <w:color w:val="000000" w:themeColor="text1"/>
          <w:sz w:val="22"/>
          <w:szCs w:val="22"/>
        </w:rPr>
        <w:t xml:space="preserve">profil d’évolution des performances cognitives varie d’un test à un autre et d’un individu à un </w:t>
      </w:r>
      <w:r w:rsidRPr="00F9779A">
        <w:rPr>
          <w:rFonts w:asciiTheme="minorHAnsi" w:hAnsiTheme="minorHAnsi" w:cstheme="minorHAnsi"/>
          <w:color w:val="000000" w:themeColor="text1"/>
          <w:sz w:val="22"/>
          <w:szCs w:val="22"/>
        </w:rPr>
        <w:t xml:space="preserve">autre. Les mécanismes </w:t>
      </w:r>
      <w:r w:rsidRPr="00F9779A">
        <w:rPr>
          <w:rFonts w:asciiTheme="minorHAnsi" w:hAnsiTheme="minorHAnsi" w:cstheme="minorHAnsi"/>
          <w:color w:val="000000" w:themeColor="text1"/>
          <w:sz w:val="22"/>
          <w:szCs w:val="22"/>
        </w:rPr>
        <w:lastRenderedPageBreak/>
        <w:t>po</w:t>
      </w:r>
      <w:r w:rsidR="00F90B39" w:rsidRPr="00F9779A">
        <w:rPr>
          <w:rFonts w:asciiTheme="minorHAnsi" w:hAnsiTheme="minorHAnsi" w:cstheme="minorHAnsi"/>
          <w:color w:val="000000" w:themeColor="text1"/>
          <w:sz w:val="22"/>
          <w:szCs w:val="22"/>
        </w:rPr>
        <w:t>tentiels expliquant c</w:t>
      </w:r>
      <w:r w:rsidRPr="00F9779A">
        <w:rPr>
          <w:rFonts w:asciiTheme="minorHAnsi" w:hAnsiTheme="minorHAnsi" w:cstheme="minorHAnsi"/>
          <w:color w:val="000000" w:themeColor="text1"/>
          <w:sz w:val="22"/>
          <w:szCs w:val="22"/>
        </w:rPr>
        <w:t xml:space="preserve">e déclin sont discutés. Des recherches supplémentaires sont nécessaires pour comprendre la </w:t>
      </w:r>
      <w:r w:rsidR="00F90B39" w:rsidRPr="00F9779A">
        <w:rPr>
          <w:rFonts w:asciiTheme="minorHAnsi" w:hAnsiTheme="minorHAnsi" w:cstheme="minorHAnsi"/>
          <w:color w:val="000000" w:themeColor="text1"/>
          <w:sz w:val="22"/>
          <w:szCs w:val="22"/>
        </w:rPr>
        <w:t xml:space="preserve">reproductibilité de ce résultat </w:t>
      </w:r>
      <w:r w:rsidR="00E1611B" w:rsidRPr="00F9779A">
        <w:rPr>
          <w:rFonts w:asciiTheme="minorHAnsi" w:hAnsiTheme="minorHAnsi" w:cstheme="minorHAnsi"/>
          <w:color w:val="000000" w:themeColor="text1"/>
          <w:sz w:val="22"/>
          <w:szCs w:val="22"/>
        </w:rPr>
        <w:t xml:space="preserve">ainsi que leurs </w:t>
      </w:r>
      <w:r w:rsidRPr="00F9779A">
        <w:rPr>
          <w:rFonts w:asciiTheme="minorHAnsi" w:hAnsiTheme="minorHAnsi" w:cstheme="minorHAnsi"/>
          <w:color w:val="000000" w:themeColor="text1"/>
          <w:sz w:val="22"/>
          <w:szCs w:val="22"/>
        </w:rPr>
        <w:t xml:space="preserve">implications fonctionnelles. </w:t>
      </w:r>
    </w:p>
    <w:p w14:paraId="36DFD295" w14:textId="77777777" w:rsidR="003D1991" w:rsidRPr="00F9779A" w:rsidRDefault="003D1991"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439E7ABE" w14:textId="77777777" w:rsidR="0031695F" w:rsidRPr="00F9779A" w:rsidRDefault="009815C6"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 xml:space="preserve">Dans cette étude, les auteurs se sont intéressés aux facteurs qui pourraient influencer le déclin cognitif 5 ans après </w:t>
      </w:r>
      <w:r w:rsidR="00597ECF" w:rsidRPr="00F9779A">
        <w:rPr>
          <w:rFonts w:asciiTheme="minorHAnsi" w:hAnsiTheme="minorHAnsi" w:cstheme="minorHAnsi"/>
          <w:sz w:val="22"/>
          <w:szCs w:val="22"/>
        </w:rPr>
        <w:t xml:space="preserve">un TC. C’est une étude longitudinale sur 33 patients victimes d’un TC modéré </w:t>
      </w:r>
      <w:r w:rsidR="00A953D4" w:rsidRPr="00F9779A">
        <w:rPr>
          <w:rFonts w:asciiTheme="minorHAnsi" w:hAnsiTheme="minorHAnsi" w:cstheme="minorHAnsi"/>
          <w:sz w:val="22"/>
          <w:szCs w:val="22"/>
        </w:rPr>
        <w:t>ou</w:t>
      </w:r>
      <w:r w:rsidR="00597ECF" w:rsidRPr="00F9779A">
        <w:rPr>
          <w:rFonts w:asciiTheme="minorHAnsi" w:hAnsiTheme="minorHAnsi" w:cstheme="minorHAnsi"/>
          <w:sz w:val="22"/>
          <w:szCs w:val="22"/>
        </w:rPr>
        <w:t xml:space="preserve"> sévère. </w:t>
      </w:r>
      <w:r w:rsidR="00A953D4" w:rsidRPr="00F9779A">
        <w:rPr>
          <w:rFonts w:asciiTheme="minorHAnsi" w:hAnsiTheme="minorHAnsi" w:cstheme="minorHAnsi"/>
          <w:sz w:val="22"/>
          <w:szCs w:val="22"/>
        </w:rPr>
        <w:t>Douze</w:t>
      </w:r>
      <w:r w:rsidR="008B79FA" w:rsidRPr="00F9779A">
        <w:rPr>
          <w:rFonts w:asciiTheme="minorHAnsi" w:hAnsiTheme="minorHAnsi" w:cstheme="minorHAnsi"/>
          <w:sz w:val="22"/>
          <w:szCs w:val="22"/>
        </w:rPr>
        <w:t xml:space="preserve"> tests neuropsychologiques </w:t>
      </w:r>
      <w:r w:rsidR="000B7EA9" w:rsidRPr="00F9779A">
        <w:rPr>
          <w:rFonts w:asciiTheme="minorHAnsi" w:hAnsiTheme="minorHAnsi" w:cstheme="minorHAnsi"/>
          <w:sz w:val="22"/>
          <w:szCs w:val="22"/>
        </w:rPr>
        <w:t>(empan de chiffre endroits et envers, cubes de la WAIS III</w:t>
      </w:r>
      <w:r w:rsidR="00F538E8" w:rsidRPr="00F9779A">
        <w:rPr>
          <w:rFonts w:asciiTheme="minorHAnsi" w:hAnsiTheme="minorHAnsi" w:cstheme="minorHAnsi"/>
          <w:sz w:val="22"/>
          <w:szCs w:val="22"/>
        </w:rPr>
        <w:t xml:space="preserve"> révisé</w:t>
      </w:r>
      <w:r w:rsidR="000B7EA9" w:rsidRPr="00F9779A">
        <w:rPr>
          <w:rFonts w:asciiTheme="minorHAnsi" w:hAnsiTheme="minorHAnsi" w:cstheme="minorHAnsi"/>
          <w:sz w:val="22"/>
          <w:szCs w:val="22"/>
        </w:rPr>
        <w:t xml:space="preserve">, </w:t>
      </w:r>
      <w:r w:rsidR="00F538E8" w:rsidRPr="00F9779A">
        <w:rPr>
          <w:rFonts w:asciiTheme="minorHAnsi" w:hAnsiTheme="minorHAnsi" w:cstheme="minorHAnsi"/>
          <w:sz w:val="22"/>
          <w:szCs w:val="22"/>
        </w:rPr>
        <w:t xml:space="preserve">le Symbol Digit </w:t>
      </w:r>
      <w:proofErr w:type="spellStart"/>
      <w:r w:rsidR="00F538E8" w:rsidRPr="00F9779A">
        <w:rPr>
          <w:rFonts w:asciiTheme="minorHAnsi" w:hAnsiTheme="minorHAnsi" w:cstheme="minorHAnsi"/>
          <w:sz w:val="22"/>
          <w:szCs w:val="22"/>
        </w:rPr>
        <w:t>Modalities</w:t>
      </w:r>
      <w:proofErr w:type="spellEnd"/>
      <w:r w:rsidR="00F538E8" w:rsidRPr="00F9779A">
        <w:rPr>
          <w:rFonts w:asciiTheme="minorHAnsi" w:hAnsiTheme="minorHAnsi" w:cstheme="minorHAnsi"/>
          <w:sz w:val="22"/>
          <w:szCs w:val="22"/>
        </w:rPr>
        <w:t xml:space="preserve"> test</w:t>
      </w:r>
      <w:r w:rsidR="000B7EA9" w:rsidRPr="00F9779A">
        <w:rPr>
          <w:rFonts w:asciiTheme="minorHAnsi" w:hAnsiTheme="minorHAnsi" w:cstheme="minorHAnsi"/>
          <w:sz w:val="22"/>
          <w:szCs w:val="22"/>
        </w:rPr>
        <w:t xml:space="preserve">, TMT, histoire logique I et II de la MEM III, Rey </w:t>
      </w:r>
      <w:proofErr w:type="spellStart"/>
      <w:r w:rsidR="000B7EA9" w:rsidRPr="00F9779A">
        <w:rPr>
          <w:rFonts w:asciiTheme="minorHAnsi" w:hAnsiTheme="minorHAnsi" w:cstheme="minorHAnsi"/>
          <w:sz w:val="22"/>
          <w:szCs w:val="22"/>
        </w:rPr>
        <w:t>auditory</w:t>
      </w:r>
      <w:proofErr w:type="spellEnd"/>
      <w:r w:rsidR="000B7EA9" w:rsidRPr="00F9779A">
        <w:rPr>
          <w:rFonts w:asciiTheme="minorHAnsi" w:hAnsiTheme="minorHAnsi" w:cstheme="minorHAnsi"/>
          <w:sz w:val="22"/>
          <w:szCs w:val="22"/>
        </w:rPr>
        <w:t xml:space="preserve"> verbal </w:t>
      </w:r>
      <w:proofErr w:type="spellStart"/>
      <w:r w:rsidR="000B7EA9" w:rsidRPr="00F9779A">
        <w:rPr>
          <w:rFonts w:asciiTheme="minorHAnsi" w:hAnsiTheme="minorHAnsi" w:cstheme="minorHAnsi"/>
          <w:sz w:val="22"/>
          <w:szCs w:val="22"/>
        </w:rPr>
        <w:t>learning</w:t>
      </w:r>
      <w:proofErr w:type="spellEnd"/>
      <w:r w:rsidR="000B7EA9" w:rsidRPr="00F9779A">
        <w:rPr>
          <w:rFonts w:asciiTheme="minorHAnsi" w:hAnsiTheme="minorHAnsi" w:cstheme="minorHAnsi"/>
          <w:sz w:val="22"/>
          <w:szCs w:val="22"/>
        </w:rPr>
        <w:t xml:space="preserve"> test, fluence verbale phonémique, </w:t>
      </w:r>
      <w:proofErr w:type="spellStart"/>
      <w:r w:rsidR="000B7EA9" w:rsidRPr="00F9779A">
        <w:rPr>
          <w:rFonts w:asciiTheme="minorHAnsi" w:hAnsiTheme="minorHAnsi" w:cstheme="minorHAnsi"/>
          <w:sz w:val="22"/>
          <w:szCs w:val="22"/>
        </w:rPr>
        <w:t>Grooved</w:t>
      </w:r>
      <w:proofErr w:type="spellEnd"/>
      <w:r w:rsidR="000B7EA9" w:rsidRPr="00F9779A">
        <w:rPr>
          <w:rFonts w:asciiTheme="minorHAnsi" w:hAnsiTheme="minorHAnsi" w:cstheme="minorHAnsi"/>
          <w:sz w:val="22"/>
          <w:szCs w:val="22"/>
        </w:rPr>
        <w:t xml:space="preserve"> </w:t>
      </w:r>
      <w:proofErr w:type="spellStart"/>
      <w:r w:rsidR="000B7EA9" w:rsidRPr="00F9779A">
        <w:rPr>
          <w:rFonts w:asciiTheme="minorHAnsi" w:hAnsiTheme="minorHAnsi" w:cstheme="minorHAnsi"/>
          <w:sz w:val="22"/>
          <w:szCs w:val="22"/>
        </w:rPr>
        <w:t>Pegboard</w:t>
      </w:r>
      <w:proofErr w:type="spellEnd"/>
      <w:r w:rsidR="000B7EA9" w:rsidRPr="00F9779A">
        <w:rPr>
          <w:rFonts w:asciiTheme="minorHAnsi" w:hAnsiTheme="minorHAnsi" w:cstheme="minorHAnsi"/>
          <w:sz w:val="22"/>
          <w:szCs w:val="22"/>
        </w:rPr>
        <w:t xml:space="preserve">) </w:t>
      </w:r>
      <w:r w:rsidR="008B79FA" w:rsidRPr="00F9779A">
        <w:rPr>
          <w:rFonts w:asciiTheme="minorHAnsi" w:hAnsiTheme="minorHAnsi" w:cstheme="minorHAnsi"/>
          <w:sz w:val="22"/>
          <w:szCs w:val="22"/>
        </w:rPr>
        <w:t>ont été utilisé</w:t>
      </w:r>
      <w:r w:rsidR="006E29DA" w:rsidRPr="00F9779A">
        <w:rPr>
          <w:rFonts w:asciiTheme="minorHAnsi" w:hAnsiTheme="minorHAnsi" w:cstheme="minorHAnsi"/>
          <w:sz w:val="22"/>
          <w:szCs w:val="22"/>
        </w:rPr>
        <w:t xml:space="preserve">s </w:t>
      </w:r>
      <w:r w:rsidR="008B79FA" w:rsidRPr="00F9779A">
        <w:rPr>
          <w:rFonts w:asciiTheme="minorHAnsi" w:hAnsiTheme="minorHAnsi" w:cstheme="minorHAnsi"/>
          <w:sz w:val="22"/>
          <w:szCs w:val="22"/>
        </w:rPr>
        <w:t>pour évaluer l’attention, la vitesse de traitement, l’apprentissage verbal, la mémoire</w:t>
      </w:r>
      <w:r w:rsidR="000B7EA9" w:rsidRPr="00F9779A">
        <w:rPr>
          <w:rFonts w:asciiTheme="minorHAnsi" w:hAnsiTheme="minorHAnsi" w:cstheme="minorHAnsi"/>
          <w:sz w:val="22"/>
          <w:szCs w:val="22"/>
        </w:rPr>
        <w:t xml:space="preserve">, </w:t>
      </w:r>
      <w:r w:rsidR="008B79FA" w:rsidRPr="00F9779A">
        <w:rPr>
          <w:rFonts w:asciiTheme="minorHAnsi" w:hAnsiTheme="minorHAnsi" w:cstheme="minorHAnsi"/>
          <w:sz w:val="22"/>
          <w:szCs w:val="22"/>
        </w:rPr>
        <w:t>les fonctions exécutives</w:t>
      </w:r>
      <w:r w:rsidR="000B7EA9" w:rsidRPr="00F9779A">
        <w:rPr>
          <w:rFonts w:asciiTheme="minorHAnsi" w:hAnsiTheme="minorHAnsi" w:cstheme="minorHAnsi"/>
          <w:sz w:val="22"/>
          <w:szCs w:val="22"/>
        </w:rPr>
        <w:t xml:space="preserve">, les capacités visuo-spatiales et la dextérité motrice manuelle. </w:t>
      </w:r>
      <w:r w:rsidR="00643114" w:rsidRPr="00F9779A">
        <w:rPr>
          <w:rFonts w:asciiTheme="minorHAnsi" w:hAnsiTheme="minorHAnsi" w:cstheme="minorHAnsi"/>
          <w:sz w:val="22"/>
          <w:szCs w:val="22"/>
        </w:rPr>
        <w:t>Dans cette étude, les performances cognitives des participants ont été évalué</w:t>
      </w:r>
      <w:r w:rsidR="006E29DA" w:rsidRPr="00F9779A">
        <w:rPr>
          <w:rFonts w:asciiTheme="minorHAnsi" w:hAnsiTheme="minorHAnsi" w:cstheme="minorHAnsi"/>
          <w:sz w:val="22"/>
          <w:szCs w:val="22"/>
        </w:rPr>
        <w:t xml:space="preserve">es </w:t>
      </w:r>
      <w:r w:rsidR="00A14267" w:rsidRPr="00F9779A">
        <w:rPr>
          <w:rFonts w:asciiTheme="minorHAnsi" w:hAnsiTheme="minorHAnsi" w:cstheme="minorHAnsi"/>
          <w:sz w:val="22"/>
          <w:szCs w:val="22"/>
        </w:rPr>
        <w:t>12 mois</w:t>
      </w:r>
      <w:r w:rsidR="004F1A4D" w:rsidRPr="00F9779A">
        <w:rPr>
          <w:rFonts w:asciiTheme="minorHAnsi" w:hAnsiTheme="minorHAnsi" w:cstheme="minorHAnsi"/>
          <w:sz w:val="22"/>
          <w:szCs w:val="22"/>
        </w:rPr>
        <w:t xml:space="preserve"> (T1)</w:t>
      </w:r>
      <w:r w:rsidR="00A14267" w:rsidRPr="00F9779A">
        <w:rPr>
          <w:rFonts w:asciiTheme="minorHAnsi" w:hAnsiTheme="minorHAnsi" w:cstheme="minorHAnsi"/>
          <w:sz w:val="22"/>
          <w:szCs w:val="22"/>
        </w:rPr>
        <w:t xml:space="preserve"> après le TC puis</w:t>
      </w:r>
      <w:r w:rsidR="00E8491C" w:rsidRPr="00F9779A">
        <w:rPr>
          <w:rFonts w:asciiTheme="minorHAnsi" w:hAnsiTheme="minorHAnsi" w:cstheme="minorHAnsi"/>
          <w:sz w:val="22"/>
          <w:szCs w:val="22"/>
        </w:rPr>
        <w:t xml:space="preserve"> entre 2 à</w:t>
      </w:r>
      <w:r w:rsidR="00A14267" w:rsidRPr="00F9779A">
        <w:rPr>
          <w:rFonts w:asciiTheme="minorHAnsi" w:hAnsiTheme="minorHAnsi" w:cstheme="minorHAnsi"/>
          <w:sz w:val="22"/>
          <w:szCs w:val="22"/>
        </w:rPr>
        <w:t xml:space="preserve"> 5 ans après</w:t>
      </w:r>
      <w:r w:rsidR="00E8491C" w:rsidRPr="00F9779A">
        <w:rPr>
          <w:rFonts w:asciiTheme="minorHAnsi" w:hAnsiTheme="minorHAnsi" w:cstheme="minorHAnsi"/>
          <w:sz w:val="22"/>
          <w:szCs w:val="22"/>
        </w:rPr>
        <w:t xml:space="preserve"> (</w:t>
      </w:r>
      <w:r w:rsidR="004F1A4D" w:rsidRPr="00F9779A">
        <w:rPr>
          <w:rFonts w:asciiTheme="minorHAnsi" w:hAnsiTheme="minorHAnsi" w:cstheme="minorHAnsi"/>
          <w:sz w:val="22"/>
          <w:szCs w:val="22"/>
        </w:rPr>
        <w:t>T2 :</w:t>
      </w:r>
      <w:r w:rsidR="00A953D4" w:rsidRPr="00F9779A">
        <w:rPr>
          <w:rFonts w:asciiTheme="minorHAnsi" w:hAnsiTheme="minorHAnsi" w:cstheme="minorHAnsi"/>
          <w:sz w:val="22"/>
          <w:szCs w:val="22"/>
        </w:rPr>
        <w:t xml:space="preserve"> </w:t>
      </w:r>
      <w:r w:rsidR="00E8491C" w:rsidRPr="00F9779A">
        <w:rPr>
          <w:rFonts w:asciiTheme="minorHAnsi" w:hAnsiTheme="minorHAnsi" w:cstheme="minorHAnsi"/>
          <w:sz w:val="22"/>
          <w:szCs w:val="22"/>
        </w:rPr>
        <w:t>en moyenne 37,2mois ± 11,9)</w:t>
      </w:r>
      <w:r w:rsidR="00A14267" w:rsidRPr="00F9779A">
        <w:rPr>
          <w:rFonts w:asciiTheme="minorHAnsi" w:hAnsiTheme="minorHAnsi" w:cstheme="minorHAnsi"/>
          <w:sz w:val="22"/>
          <w:szCs w:val="22"/>
        </w:rPr>
        <w:t xml:space="preserve">. Les auteurs ont fait attention d’utiliser une </w:t>
      </w:r>
      <w:r w:rsidR="00A953D4" w:rsidRPr="00F9779A">
        <w:rPr>
          <w:rFonts w:asciiTheme="minorHAnsi" w:hAnsiTheme="minorHAnsi" w:cstheme="minorHAnsi"/>
          <w:sz w:val="22"/>
          <w:szCs w:val="22"/>
        </w:rPr>
        <w:t xml:space="preserve">évaluation cognitive de référence réalisée </w:t>
      </w:r>
      <w:r w:rsidR="00A14267" w:rsidRPr="00F9779A">
        <w:rPr>
          <w:rFonts w:asciiTheme="minorHAnsi" w:hAnsiTheme="minorHAnsi" w:cstheme="minorHAnsi"/>
          <w:sz w:val="22"/>
          <w:szCs w:val="22"/>
        </w:rPr>
        <w:t>12 mois</w:t>
      </w:r>
      <w:r w:rsidR="00A953D4" w:rsidRPr="00F9779A">
        <w:rPr>
          <w:rFonts w:asciiTheme="minorHAnsi" w:hAnsiTheme="minorHAnsi" w:cstheme="minorHAnsi"/>
          <w:sz w:val="22"/>
          <w:szCs w:val="22"/>
        </w:rPr>
        <w:t xml:space="preserve"> après le TC</w:t>
      </w:r>
      <w:r w:rsidR="00A14267" w:rsidRPr="00F9779A">
        <w:rPr>
          <w:rFonts w:asciiTheme="minorHAnsi" w:hAnsiTheme="minorHAnsi" w:cstheme="minorHAnsi"/>
          <w:sz w:val="22"/>
          <w:szCs w:val="22"/>
        </w:rPr>
        <w:t xml:space="preserve">. </w:t>
      </w:r>
      <w:r w:rsidR="00A953D4" w:rsidRPr="00F9779A">
        <w:rPr>
          <w:rFonts w:asciiTheme="minorHAnsi" w:hAnsiTheme="minorHAnsi" w:cstheme="minorHAnsi"/>
          <w:sz w:val="22"/>
          <w:szCs w:val="22"/>
        </w:rPr>
        <w:t>Parmi les participants à cette étude</w:t>
      </w:r>
      <w:r w:rsidR="00E8491C" w:rsidRPr="00F9779A">
        <w:rPr>
          <w:rFonts w:asciiTheme="minorHAnsi" w:hAnsiTheme="minorHAnsi" w:cstheme="minorHAnsi"/>
          <w:sz w:val="22"/>
          <w:szCs w:val="22"/>
        </w:rPr>
        <w:t xml:space="preserve">, 27% ont manifesté un déclin cognitif sur au moins 2 tests </w:t>
      </w:r>
      <w:r w:rsidR="004F1A4D" w:rsidRPr="00F9779A">
        <w:rPr>
          <w:rFonts w:asciiTheme="minorHAnsi" w:hAnsiTheme="minorHAnsi" w:cstheme="minorHAnsi"/>
          <w:sz w:val="22"/>
          <w:szCs w:val="22"/>
        </w:rPr>
        <w:t>neuropsychologiques</w:t>
      </w:r>
      <w:r w:rsidR="00E8491C" w:rsidRPr="00F9779A">
        <w:rPr>
          <w:rFonts w:asciiTheme="minorHAnsi" w:hAnsiTheme="minorHAnsi" w:cstheme="minorHAnsi"/>
          <w:sz w:val="22"/>
          <w:szCs w:val="22"/>
        </w:rPr>
        <w:t xml:space="preserve">. </w:t>
      </w:r>
      <w:r w:rsidR="004F1A4D" w:rsidRPr="00F9779A">
        <w:rPr>
          <w:rFonts w:asciiTheme="minorHAnsi" w:hAnsiTheme="minorHAnsi" w:cstheme="minorHAnsi"/>
          <w:sz w:val="22"/>
          <w:szCs w:val="22"/>
        </w:rPr>
        <w:t>Ce sont majoritairement les performances aux fluences verbales et aux rappels différés du RAVLT qui présentent un déclin entre l</w:t>
      </w:r>
      <w:r w:rsidR="00A953D4" w:rsidRPr="00F9779A">
        <w:rPr>
          <w:rFonts w:asciiTheme="minorHAnsi" w:hAnsiTheme="minorHAnsi" w:cstheme="minorHAnsi"/>
          <w:sz w:val="22"/>
          <w:szCs w:val="22"/>
        </w:rPr>
        <w:t>’évaluation</w:t>
      </w:r>
      <w:r w:rsidR="004F1A4D" w:rsidRPr="00F9779A">
        <w:rPr>
          <w:rFonts w:asciiTheme="minorHAnsi" w:hAnsiTheme="minorHAnsi" w:cstheme="minorHAnsi"/>
          <w:sz w:val="22"/>
          <w:szCs w:val="22"/>
        </w:rPr>
        <w:t xml:space="preserve"> T1 et</w:t>
      </w:r>
      <w:r w:rsidR="00A953D4" w:rsidRPr="00F9779A">
        <w:rPr>
          <w:rFonts w:asciiTheme="minorHAnsi" w:hAnsiTheme="minorHAnsi" w:cstheme="minorHAnsi"/>
          <w:sz w:val="22"/>
          <w:szCs w:val="22"/>
        </w:rPr>
        <w:t xml:space="preserve"> celle à</w:t>
      </w:r>
      <w:r w:rsidR="004F1A4D" w:rsidRPr="00F9779A">
        <w:rPr>
          <w:rFonts w:asciiTheme="minorHAnsi" w:hAnsiTheme="minorHAnsi" w:cstheme="minorHAnsi"/>
          <w:sz w:val="22"/>
          <w:szCs w:val="22"/>
        </w:rPr>
        <w:t xml:space="preserve"> T2. Dans cette ét</w:t>
      </w:r>
      <w:r w:rsidR="00A953D4" w:rsidRPr="00F9779A">
        <w:rPr>
          <w:rFonts w:asciiTheme="minorHAnsi" w:hAnsiTheme="minorHAnsi" w:cstheme="minorHAnsi"/>
          <w:sz w:val="22"/>
          <w:szCs w:val="22"/>
        </w:rPr>
        <w:t>ude, les auteurs ont également étudié</w:t>
      </w:r>
      <w:r w:rsidR="004F1A4D" w:rsidRPr="00F9779A">
        <w:rPr>
          <w:rFonts w:asciiTheme="minorHAnsi" w:hAnsiTheme="minorHAnsi" w:cstheme="minorHAnsi"/>
          <w:sz w:val="22"/>
          <w:szCs w:val="22"/>
        </w:rPr>
        <w:t xml:space="preserve"> les facteurs qui pouvaient influencer le déclin</w:t>
      </w:r>
      <w:r w:rsidR="00A953D4" w:rsidRPr="00F9779A">
        <w:rPr>
          <w:rFonts w:asciiTheme="minorHAnsi" w:hAnsiTheme="minorHAnsi" w:cstheme="minorHAnsi"/>
          <w:sz w:val="22"/>
          <w:szCs w:val="22"/>
        </w:rPr>
        <w:t xml:space="preserve"> cognitif</w:t>
      </w:r>
      <w:r w:rsidR="004F1A4D" w:rsidRPr="00F9779A">
        <w:rPr>
          <w:rFonts w:asciiTheme="minorHAnsi" w:hAnsiTheme="minorHAnsi" w:cstheme="minorHAnsi"/>
          <w:sz w:val="22"/>
          <w:szCs w:val="22"/>
        </w:rPr>
        <w:t xml:space="preserve">. Bien que la taille de leur échantillon reste </w:t>
      </w:r>
      <w:r w:rsidR="00A953D4" w:rsidRPr="00F9779A">
        <w:rPr>
          <w:rFonts w:asciiTheme="minorHAnsi" w:hAnsiTheme="minorHAnsi" w:cstheme="minorHAnsi"/>
          <w:sz w:val="22"/>
          <w:szCs w:val="22"/>
        </w:rPr>
        <w:t>faible</w:t>
      </w:r>
      <w:r w:rsidR="006E29DA" w:rsidRPr="00F9779A">
        <w:rPr>
          <w:rFonts w:asciiTheme="minorHAnsi" w:hAnsiTheme="minorHAnsi" w:cstheme="minorHAnsi"/>
          <w:sz w:val="22"/>
          <w:szCs w:val="22"/>
        </w:rPr>
        <w:t>,</w:t>
      </w:r>
      <w:r w:rsidR="004F1A4D" w:rsidRPr="00F9779A">
        <w:rPr>
          <w:rFonts w:asciiTheme="minorHAnsi" w:hAnsiTheme="minorHAnsi" w:cstheme="minorHAnsi"/>
          <w:sz w:val="22"/>
          <w:szCs w:val="22"/>
        </w:rPr>
        <w:t xml:space="preserve"> ils ont mis en évidence que les personnes ayant bénéficié de plus d’heures de réadaptation durant les 5 mois qui ont suivis </w:t>
      </w:r>
      <w:r w:rsidR="00A953D4" w:rsidRPr="00F9779A">
        <w:rPr>
          <w:rFonts w:asciiTheme="minorHAnsi" w:hAnsiTheme="minorHAnsi" w:cstheme="minorHAnsi"/>
          <w:sz w:val="22"/>
          <w:szCs w:val="22"/>
        </w:rPr>
        <w:t xml:space="preserve">leur TC </w:t>
      </w:r>
      <w:r w:rsidR="004F1A4D" w:rsidRPr="00F9779A">
        <w:rPr>
          <w:rFonts w:asciiTheme="minorHAnsi" w:hAnsiTheme="minorHAnsi" w:cstheme="minorHAnsi"/>
          <w:sz w:val="22"/>
          <w:szCs w:val="22"/>
        </w:rPr>
        <w:t xml:space="preserve">étaient moins susceptibles de présenter un déclin cognitif. </w:t>
      </w:r>
      <w:r w:rsidR="006E29DA" w:rsidRPr="00F9779A">
        <w:rPr>
          <w:rFonts w:asciiTheme="minorHAnsi" w:hAnsiTheme="minorHAnsi" w:cstheme="minorHAnsi"/>
          <w:sz w:val="22"/>
          <w:szCs w:val="22"/>
        </w:rPr>
        <w:t>C</w:t>
      </w:r>
      <w:r w:rsidR="004F1A4D" w:rsidRPr="00F9779A">
        <w:rPr>
          <w:rFonts w:asciiTheme="minorHAnsi" w:hAnsiTheme="minorHAnsi" w:cstheme="minorHAnsi"/>
          <w:sz w:val="22"/>
          <w:szCs w:val="22"/>
        </w:rPr>
        <w:t xml:space="preserve">es résultats peuvent </w:t>
      </w:r>
      <w:r w:rsidR="00A953D4" w:rsidRPr="00F9779A">
        <w:rPr>
          <w:rFonts w:asciiTheme="minorHAnsi" w:hAnsiTheme="minorHAnsi" w:cstheme="minorHAnsi"/>
          <w:sz w:val="22"/>
          <w:szCs w:val="22"/>
        </w:rPr>
        <w:t>s’</w:t>
      </w:r>
      <w:r w:rsidR="004F1A4D" w:rsidRPr="00F9779A">
        <w:rPr>
          <w:rFonts w:asciiTheme="minorHAnsi" w:hAnsiTheme="minorHAnsi" w:cstheme="minorHAnsi"/>
          <w:sz w:val="22"/>
          <w:szCs w:val="22"/>
        </w:rPr>
        <w:t xml:space="preserve">expliquer par le fait que la réadaptation </w:t>
      </w:r>
      <w:r w:rsidR="00A953D4" w:rsidRPr="00F9779A">
        <w:rPr>
          <w:rFonts w:asciiTheme="minorHAnsi" w:hAnsiTheme="minorHAnsi" w:cstheme="minorHAnsi"/>
          <w:sz w:val="22"/>
          <w:szCs w:val="22"/>
        </w:rPr>
        <w:t xml:space="preserve">cognitive </w:t>
      </w:r>
      <w:r w:rsidR="004F1A4D" w:rsidRPr="00F9779A">
        <w:rPr>
          <w:rFonts w:asciiTheme="minorHAnsi" w:hAnsiTheme="minorHAnsi" w:cstheme="minorHAnsi"/>
          <w:sz w:val="22"/>
          <w:szCs w:val="22"/>
        </w:rPr>
        <w:t>permet de stimuler la personne</w:t>
      </w:r>
      <w:r w:rsidR="00A953D4" w:rsidRPr="00F9779A">
        <w:rPr>
          <w:rFonts w:asciiTheme="minorHAnsi" w:hAnsiTheme="minorHAnsi" w:cstheme="minorHAnsi"/>
          <w:sz w:val="22"/>
          <w:szCs w:val="22"/>
        </w:rPr>
        <w:t xml:space="preserve"> </w:t>
      </w:r>
      <w:r w:rsidR="004F1A4D" w:rsidRPr="00F9779A">
        <w:rPr>
          <w:rFonts w:asciiTheme="minorHAnsi" w:hAnsiTheme="minorHAnsi" w:cstheme="minorHAnsi"/>
          <w:sz w:val="22"/>
          <w:szCs w:val="22"/>
        </w:rPr>
        <w:t>grâce à un environnement enrichi</w:t>
      </w:r>
      <w:r w:rsidR="00671B6B" w:rsidRPr="00F9779A">
        <w:rPr>
          <w:rFonts w:asciiTheme="minorHAnsi" w:hAnsiTheme="minorHAnsi" w:cstheme="minorHAnsi"/>
          <w:sz w:val="22"/>
          <w:szCs w:val="22"/>
        </w:rPr>
        <w:t xml:space="preserve">. Un autre facteur mis en évidence est la dépendance à l’alcool. En effet, </w:t>
      </w:r>
      <w:r w:rsidR="00A953D4" w:rsidRPr="00F9779A">
        <w:rPr>
          <w:rFonts w:asciiTheme="minorHAnsi" w:hAnsiTheme="minorHAnsi" w:cstheme="minorHAnsi"/>
          <w:sz w:val="22"/>
          <w:szCs w:val="22"/>
        </w:rPr>
        <w:t>un</w:t>
      </w:r>
      <w:r w:rsidR="00671B6B" w:rsidRPr="00F9779A">
        <w:rPr>
          <w:rFonts w:asciiTheme="minorHAnsi" w:hAnsiTheme="minorHAnsi" w:cstheme="minorHAnsi"/>
          <w:sz w:val="22"/>
          <w:szCs w:val="22"/>
        </w:rPr>
        <w:t xml:space="preserve"> tiers des personnes qui on</w:t>
      </w:r>
      <w:r w:rsidR="006E29DA" w:rsidRPr="00F9779A">
        <w:rPr>
          <w:rFonts w:asciiTheme="minorHAnsi" w:hAnsiTheme="minorHAnsi" w:cstheme="minorHAnsi"/>
          <w:sz w:val="22"/>
          <w:szCs w:val="22"/>
        </w:rPr>
        <w:t xml:space="preserve">t </w:t>
      </w:r>
      <w:r w:rsidR="00671B6B" w:rsidRPr="00F9779A">
        <w:rPr>
          <w:rFonts w:asciiTheme="minorHAnsi" w:hAnsiTheme="minorHAnsi" w:cstheme="minorHAnsi"/>
          <w:sz w:val="22"/>
          <w:szCs w:val="22"/>
        </w:rPr>
        <w:t>présenté un déclin ont signalé des problème</w:t>
      </w:r>
      <w:r w:rsidR="006E29DA" w:rsidRPr="00F9779A">
        <w:rPr>
          <w:rFonts w:asciiTheme="minorHAnsi" w:hAnsiTheme="minorHAnsi" w:cstheme="minorHAnsi"/>
          <w:sz w:val="22"/>
          <w:szCs w:val="22"/>
        </w:rPr>
        <w:t xml:space="preserve">s </w:t>
      </w:r>
      <w:r w:rsidR="00671B6B" w:rsidRPr="00F9779A">
        <w:rPr>
          <w:rFonts w:asciiTheme="minorHAnsi" w:hAnsiTheme="minorHAnsi" w:cstheme="minorHAnsi"/>
          <w:sz w:val="22"/>
          <w:szCs w:val="22"/>
        </w:rPr>
        <w:t xml:space="preserve">de dépendance à l’alcool contre moins de 10% dans les personnes qui n’ont pas présenté de </w:t>
      </w:r>
      <w:r w:rsidR="006E29DA" w:rsidRPr="00F9779A">
        <w:rPr>
          <w:rFonts w:asciiTheme="minorHAnsi" w:hAnsiTheme="minorHAnsi" w:cstheme="minorHAnsi"/>
          <w:sz w:val="22"/>
          <w:szCs w:val="22"/>
        </w:rPr>
        <w:t>déclin</w:t>
      </w:r>
      <w:r w:rsidR="00671B6B" w:rsidRPr="00F9779A">
        <w:rPr>
          <w:rFonts w:asciiTheme="minorHAnsi" w:hAnsiTheme="minorHAnsi" w:cstheme="minorHAnsi"/>
          <w:sz w:val="22"/>
          <w:szCs w:val="22"/>
        </w:rPr>
        <w:t xml:space="preserve">. </w:t>
      </w:r>
    </w:p>
    <w:p w14:paraId="452F490B" w14:textId="3F2B6BCF" w:rsidR="0031695F" w:rsidRPr="00297F1E" w:rsidRDefault="00F9779A" w:rsidP="0067072E">
      <w:r>
        <w:br w:type="page"/>
      </w:r>
    </w:p>
    <w:p w14:paraId="51ABD89C" w14:textId="0C4AB550" w:rsidR="0031695F" w:rsidRPr="004A48C3" w:rsidRDefault="0031695F" w:rsidP="0067072E">
      <w:pPr>
        <w:pStyle w:val="Titre2"/>
        <w:rPr>
          <w:lang w:val="en-US"/>
        </w:rPr>
      </w:pPr>
      <w:bookmarkStart w:id="13" w:name="_Toc105591622"/>
      <w:r w:rsidRPr="004A48C3">
        <w:rPr>
          <w:lang w:val="en-US"/>
        </w:rPr>
        <w:lastRenderedPageBreak/>
        <w:t xml:space="preserve">Fiche </w:t>
      </w:r>
      <w:r w:rsidR="00321BEC" w:rsidRPr="004A48C3">
        <w:rPr>
          <w:lang w:val="en-US"/>
        </w:rPr>
        <w:t>6</w:t>
      </w:r>
      <w:r w:rsidRPr="004A48C3">
        <w:rPr>
          <w:lang w:val="en-US"/>
        </w:rPr>
        <w:t xml:space="preserve">. </w:t>
      </w:r>
      <w:r w:rsidR="002435A6" w:rsidRPr="004A48C3">
        <w:rPr>
          <w:lang w:val="en-US"/>
        </w:rPr>
        <w:t xml:space="preserve">Traumatic brain injury and </w:t>
      </w:r>
      <w:r w:rsidR="006F0F43" w:rsidRPr="004A48C3">
        <w:rPr>
          <w:lang w:val="en-US"/>
        </w:rPr>
        <w:t>post-acute</w:t>
      </w:r>
      <w:r w:rsidR="002435A6" w:rsidRPr="004A48C3">
        <w:rPr>
          <w:lang w:val="en-US"/>
        </w:rPr>
        <w:t xml:space="preserve"> decline</w:t>
      </w:r>
      <w:bookmarkEnd w:id="13"/>
    </w:p>
    <w:p w14:paraId="6FE863D0" w14:textId="77777777" w:rsidR="00A2539F" w:rsidRPr="004A48C3" w:rsidRDefault="00A2539F" w:rsidP="0067072E">
      <w:pPr>
        <w:rPr>
          <w:rFonts w:asciiTheme="minorHAnsi" w:hAnsiTheme="minorHAnsi" w:cstheme="minorHAnsi"/>
          <w:b/>
          <w:bCs/>
          <w:sz w:val="22"/>
          <w:szCs w:val="22"/>
          <w:lang w:val="en-US"/>
        </w:rPr>
      </w:pPr>
    </w:p>
    <w:p w14:paraId="24AB57C4" w14:textId="2EAC401D" w:rsidR="00A2539F" w:rsidRPr="00297F1E" w:rsidRDefault="0067072E" w:rsidP="0067072E">
      <w:pPr>
        <w:rPr>
          <w:rFonts w:asciiTheme="minorHAnsi" w:hAnsiTheme="minorHAnsi" w:cstheme="minorHAnsi"/>
          <w:b/>
          <w:bCs/>
          <w:sz w:val="22"/>
          <w:szCs w:val="22"/>
        </w:rPr>
      </w:pPr>
      <w:hyperlink r:id="rId26" w:tooltip="Accéder à Traumatic brain injury and post acute decline, sur la base documentaire, nouvelle fenêtre" w:history="1">
        <w:r w:rsidR="00A2539F" w:rsidRPr="00B47972">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48A1CA43" w14:textId="617EEC41" w:rsidR="0031695F" w:rsidRPr="00F9779A" w:rsidRDefault="0031695F"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Référence</w:t>
      </w:r>
    </w:p>
    <w:p w14:paraId="01D95445" w14:textId="77777777" w:rsidR="002435A6" w:rsidRPr="004A48C3" w:rsidRDefault="002435A6" w:rsidP="0067072E">
      <w:pPr>
        <w:spacing w:line="276" w:lineRule="auto"/>
        <w:ind w:hanging="11"/>
        <w:rPr>
          <w:rFonts w:asciiTheme="minorHAnsi" w:hAnsiTheme="minorHAnsi" w:cstheme="minorHAnsi"/>
          <w:sz w:val="22"/>
          <w:szCs w:val="22"/>
          <w:lang w:val="en-US"/>
        </w:rPr>
      </w:pPr>
      <w:r w:rsidRPr="00F9779A">
        <w:rPr>
          <w:rFonts w:asciiTheme="minorHAnsi" w:hAnsiTheme="minorHAnsi" w:cstheme="minorHAnsi"/>
          <w:sz w:val="22"/>
          <w:szCs w:val="22"/>
        </w:rPr>
        <w:fldChar w:fldCharType="begin"/>
      </w:r>
      <w:r w:rsidRPr="00F9779A">
        <w:rPr>
          <w:rFonts w:asciiTheme="minorHAnsi" w:hAnsiTheme="minorHAnsi" w:cstheme="minorHAnsi"/>
          <w:sz w:val="22"/>
          <w:szCs w:val="22"/>
        </w:rPr>
        <w:instrText xml:space="preserve"> ADDIN ZOTERO_BIBL {"uncited":[],"omitted":[],"custom":[]} CSL_BIBLIOGRAPHY </w:instrText>
      </w:r>
      <w:r w:rsidRPr="00F9779A">
        <w:rPr>
          <w:rFonts w:asciiTheme="minorHAnsi" w:hAnsiTheme="minorHAnsi" w:cstheme="minorHAnsi"/>
          <w:sz w:val="22"/>
          <w:szCs w:val="22"/>
        </w:rPr>
        <w:fldChar w:fldCharType="separate"/>
      </w:r>
      <w:r w:rsidRPr="00F9779A">
        <w:rPr>
          <w:rFonts w:asciiTheme="minorHAnsi" w:hAnsiTheme="minorHAnsi" w:cstheme="minorHAnsi"/>
          <w:sz w:val="22"/>
          <w:szCs w:val="22"/>
        </w:rPr>
        <w:t xml:space="preserve">Frasca, D., Tomaszczyk, J., McFadyen, B. J., &amp; Green, R. E. A. (2013). </w:t>
      </w:r>
      <w:r w:rsidRPr="004A48C3">
        <w:rPr>
          <w:rFonts w:asciiTheme="minorHAnsi" w:hAnsiTheme="minorHAnsi" w:cstheme="minorHAnsi"/>
          <w:sz w:val="22"/>
          <w:szCs w:val="22"/>
          <w:lang w:val="en-US"/>
        </w:rPr>
        <w:t xml:space="preserve">Traumatic brain injury and post-acute decline : What role does environmental enrichment play? A scoping review. </w:t>
      </w:r>
      <w:r w:rsidRPr="004A48C3">
        <w:rPr>
          <w:rFonts w:asciiTheme="minorHAnsi" w:hAnsiTheme="minorHAnsi" w:cstheme="minorHAnsi"/>
          <w:i/>
          <w:iCs/>
          <w:sz w:val="22"/>
          <w:szCs w:val="22"/>
          <w:lang w:val="en-US"/>
        </w:rPr>
        <w:t>Frontiers in Human Neuroscience</w:t>
      </w:r>
      <w:r w:rsidRPr="004A48C3">
        <w:rPr>
          <w:rFonts w:asciiTheme="minorHAnsi" w:hAnsiTheme="minorHAnsi" w:cstheme="minorHAnsi"/>
          <w:sz w:val="22"/>
          <w:szCs w:val="22"/>
          <w:lang w:val="en-US"/>
        </w:rPr>
        <w:t xml:space="preserve">, </w:t>
      </w:r>
      <w:r w:rsidRPr="004A48C3">
        <w:rPr>
          <w:rFonts w:asciiTheme="minorHAnsi" w:hAnsiTheme="minorHAnsi" w:cstheme="minorHAnsi"/>
          <w:i/>
          <w:iCs/>
          <w:sz w:val="22"/>
          <w:szCs w:val="22"/>
          <w:lang w:val="en-US"/>
        </w:rPr>
        <w:t>7</w:t>
      </w:r>
      <w:r w:rsidRPr="004A48C3">
        <w:rPr>
          <w:rFonts w:asciiTheme="minorHAnsi" w:hAnsiTheme="minorHAnsi" w:cstheme="minorHAnsi"/>
          <w:sz w:val="22"/>
          <w:szCs w:val="22"/>
          <w:lang w:val="en-US"/>
        </w:rPr>
        <w:t>.</w:t>
      </w:r>
      <w:r w:rsidR="007A18F5" w:rsidRPr="004A48C3">
        <w:rPr>
          <w:rFonts w:asciiTheme="minorHAnsi" w:hAnsiTheme="minorHAnsi" w:cstheme="minorHAnsi"/>
          <w:sz w:val="22"/>
          <w:szCs w:val="22"/>
          <w:lang w:val="en-US"/>
        </w:rPr>
        <w:t xml:space="preserve"> </w:t>
      </w:r>
      <w:r w:rsidRPr="004A48C3">
        <w:rPr>
          <w:rFonts w:asciiTheme="minorHAnsi" w:hAnsiTheme="minorHAnsi" w:cstheme="minorHAnsi"/>
          <w:sz w:val="22"/>
          <w:szCs w:val="22"/>
          <w:lang w:val="en-US"/>
        </w:rPr>
        <w:t>https://doi.org/10.3389/fnhum.2013.00031</w:t>
      </w:r>
    </w:p>
    <w:p w14:paraId="09828C13" w14:textId="77777777" w:rsidR="0031695F" w:rsidRPr="00F9779A" w:rsidRDefault="002435A6" w:rsidP="0067072E">
      <w:pPr>
        <w:pStyle w:val="NormalWeb"/>
        <w:spacing w:line="276" w:lineRule="auto"/>
        <w:rPr>
          <w:rFonts w:asciiTheme="minorHAnsi" w:hAnsiTheme="minorHAnsi" w:cstheme="minorHAnsi"/>
          <w:b/>
          <w:color w:val="6C8675"/>
          <w:sz w:val="22"/>
          <w:szCs w:val="22"/>
        </w:rPr>
      </w:pPr>
      <w:r w:rsidRPr="00F9779A">
        <w:rPr>
          <w:rFonts w:asciiTheme="minorHAnsi" w:eastAsiaTheme="minorHAnsi" w:hAnsiTheme="minorHAnsi" w:cstheme="minorHAnsi"/>
          <w:sz w:val="22"/>
          <w:szCs w:val="22"/>
          <w:lang w:eastAsia="en-US"/>
        </w:rPr>
        <w:fldChar w:fldCharType="end"/>
      </w:r>
      <w:r w:rsidR="0031695F" w:rsidRPr="00913A57">
        <w:rPr>
          <w:rFonts w:asciiTheme="minorHAnsi" w:hAnsiTheme="minorHAnsi" w:cstheme="minorHAnsi"/>
          <w:b/>
          <w:color w:val="45554B"/>
          <w:sz w:val="22"/>
          <w:szCs w:val="22"/>
        </w:rPr>
        <w:t xml:space="preserve">Mots clés </w:t>
      </w:r>
    </w:p>
    <w:p w14:paraId="7044606F" w14:textId="77777777" w:rsidR="00E96A57" w:rsidRPr="00F9779A" w:rsidRDefault="00E96A57"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rPr>
        <w:t xml:space="preserve">Traumatisme cérébrale, enrichissement </w:t>
      </w:r>
      <w:r w:rsidR="000B3101" w:rsidRPr="00F9779A">
        <w:rPr>
          <w:rFonts w:asciiTheme="minorHAnsi" w:hAnsiTheme="minorHAnsi" w:cstheme="minorHAnsi"/>
          <w:color w:val="000000" w:themeColor="text1"/>
          <w:sz w:val="22"/>
          <w:szCs w:val="22"/>
        </w:rPr>
        <w:t>de l’environnement, déclin aigu</w:t>
      </w:r>
      <w:r w:rsidRPr="00F9779A">
        <w:rPr>
          <w:rFonts w:asciiTheme="minorHAnsi" w:hAnsiTheme="minorHAnsi" w:cstheme="minorHAnsi"/>
          <w:color w:val="000000" w:themeColor="text1"/>
          <w:sz w:val="22"/>
          <w:szCs w:val="22"/>
        </w:rPr>
        <w:t xml:space="preserve">, </w:t>
      </w:r>
      <w:r w:rsidR="000B3101" w:rsidRPr="00F9779A">
        <w:rPr>
          <w:rFonts w:asciiTheme="minorHAnsi" w:hAnsiTheme="minorHAnsi" w:cstheme="minorHAnsi"/>
          <w:color w:val="000000" w:themeColor="text1"/>
          <w:sz w:val="22"/>
          <w:szCs w:val="22"/>
        </w:rPr>
        <w:t xml:space="preserve">TC </w:t>
      </w:r>
      <w:r w:rsidRPr="00F9779A">
        <w:rPr>
          <w:rFonts w:asciiTheme="minorHAnsi" w:hAnsiTheme="minorHAnsi" w:cstheme="minorHAnsi"/>
          <w:color w:val="000000" w:themeColor="text1"/>
          <w:sz w:val="22"/>
          <w:szCs w:val="22"/>
        </w:rPr>
        <w:t xml:space="preserve">modéré </w:t>
      </w:r>
      <w:r w:rsidR="000B3101" w:rsidRPr="00F9779A">
        <w:rPr>
          <w:rFonts w:asciiTheme="minorHAnsi" w:hAnsiTheme="minorHAnsi" w:cstheme="minorHAnsi"/>
          <w:color w:val="000000" w:themeColor="text1"/>
          <w:sz w:val="22"/>
          <w:szCs w:val="22"/>
        </w:rPr>
        <w:t>ou</w:t>
      </w:r>
      <w:r w:rsidRPr="00F9779A">
        <w:rPr>
          <w:rFonts w:asciiTheme="minorHAnsi" w:hAnsiTheme="minorHAnsi" w:cstheme="minorHAnsi"/>
          <w:color w:val="000000" w:themeColor="text1"/>
          <w:sz w:val="22"/>
          <w:szCs w:val="22"/>
        </w:rPr>
        <w:t xml:space="preserve"> grave</w:t>
      </w:r>
    </w:p>
    <w:p w14:paraId="0A34879E" w14:textId="7CBE0592" w:rsidR="0031695F" w:rsidRPr="00F9779A" w:rsidRDefault="0031695F"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Résumé des auteurs</w:t>
      </w:r>
      <w:r w:rsidR="00F9779A" w:rsidRPr="00913A57">
        <w:rPr>
          <w:rFonts w:asciiTheme="minorHAnsi" w:hAnsiTheme="minorHAnsi" w:cstheme="minorHAnsi"/>
          <w:b/>
          <w:color w:val="45554B"/>
          <w:sz w:val="22"/>
          <w:szCs w:val="22"/>
        </w:rPr>
        <w:t xml:space="preserve"> (traduit de l’anglais)</w:t>
      </w:r>
      <w:r w:rsidRPr="00F9779A">
        <w:rPr>
          <w:rFonts w:asciiTheme="minorHAnsi" w:hAnsiTheme="minorHAnsi" w:cstheme="minorHAnsi"/>
          <w:b/>
          <w:color w:val="6C8675"/>
          <w:sz w:val="22"/>
          <w:szCs w:val="22"/>
        </w:rPr>
        <w:t xml:space="preserve"> </w:t>
      </w:r>
    </w:p>
    <w:p w14:paraId="6884D3BA" w14:textId="77777777" w:rsidR="00E96A57" w:rsidRPr="00F9779A" w:rsidRDefault="00E96A57"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Objectif </w:t>
      </w:r>
      <w:r w:rsidRPr="00F9779A">
        <w:rPr>
          <w:rFonts w:asciiTheme="minorHAnsi" w:hAnsiTheme="minorHAnsi" w:cstheme="minorHAnsi"/>
          <w:color w:val="000000" w:themeColor="text1"/>
          <w:sz w:val="22"/>
          <w:szCs w:val="22"/>
        </w:rPr>
        <w:t xml:space="preserve">: </w:t>
      </w:r>
      <w:r w:rsidR="00D039C3" w:rsidRPr="00F9779A">
        <w:rPr>
          <w:rFonts w:asciiTheme="minorHAnsi" w:hAnsiTheme="minorHAnsi" w:cstheme="minorHAnsi"/>
          <w:color w:val="000000" w:themeColor="text1"/>
          <w:sz w:val="22"/>
          <w:szCs w:val="22"/>
        </w:rPr>
        <w:t>B</w:t>
      </w:r>
      <w:r w:rsidRPr="00F9779A">
        <w:rPr>
          <w:rFonts w:asciiTheme="minorHAnsi" w:hAnsiTheme="minorHAnsi" w:cstheme="minorHAnsi"/>
          <w:color w:val="000000" w:themeColor="text1"/>
          <w:sz w:val="22"/>
          <w:szCs w:val="22"/>
        </w:rPr>
        <w:t xml:space="preserve">ien qu’un nombre croissant d’études fournissent des preuves du déclin neural et cognitif des survivants de traumatisme crânien (TC) au cours des phases post-aigues à la lésion, il existe encore peu de recherches sur les facteurs environnementaux qui peuvent influencer ce déclin. </w:t>
      </w:r>
      <w:r w:rsidR="00D039C3" w:rsidRPr="00F9779A">
        <w:rPr>
          <w:rFonts w:asciiTheme="minorHAnsi" w:hAnsiTheme="minorHAnsi" w:cstheme="minorHAnsi"/>
          <w:color w:val="000000" w:themeColor="text1"/>
          <w:sz w:val="22"/>
          <w:szCs w:val="22"/>
        </w:rPr>
        <w:t>L</w:t>
      </w:r>
      <w:r w:rsidRPr="00F9779A">
        <w:rPr>
          <w:rFonts w:asciiTheme="minorHAnsi" w:hAnsiTheme="minorHAnsi" w:cstheme="minorHAnsi"/>
          <w:color w:val="000000" w:themeColor="text1"/>
          <w:sz w:val="22"/>
          <w:szCs w:val="22"/>
        </w:rPr>
        <w:t>es objectif</w:t>
      </w:r>
      <w:r w:rsidR="007B3B2A" w:rsidRPr="00F9779A">
        <w:rPr>
          <w:rFonts w:asciiTheme="minorHAnsi" w:hAnsiTheme="minorHAnsi" w:cstheme="minorHAnsi"/>
          <w:color w:val="000000" w:themeColor="text1"/>
          <w:sz w:val="22"/>
          <w:szCs w:val="22"/>
        </w:rPr>
        <w:t>s</w:t>
      </w:r>
      <w:r w:rsidRPr="00F9779A">
        <w:rPr>
          <w:rFonts w:asciiTheme="minorHAnsi" w:hAnsiTheme="minorHAnsi" w:cstheme="minorHAnsi"/>
          <w:color w:val="000000" w:themeColor="text1"/>
          <w:sz w:val="22"/>
          <w:szCs w:val="22"/>
        </w:rPr>
        <w:t xml:space="preserve"> de ce</w:t>
      </w:r>
      <w:r w:rsidR="007B3B2A" w:rsidRPr="00F9779A">
        <w:rPr>
          <w:rFonts w:asciiTheme="minorHAnsi" w:hAnsiTheme="minorHAnsi" w:cstheme="minorHAnsi"/>
          <w:color w:val="000000" w:themeColor="text1"/>
          <w:sz w:val="22"/>
          <w:szCs w:val="22"/>
        </w:rPr>
        <w:t>t article</w:t>
      </w:r>
      <w:r w:rsidRPr="00F9779A">
        <w:rPr>
          <w:rFonts w:asciiTheme="minorHAnsi" w:hAnsiTheme="minorHAnsi" w:cstheme="minorHAnsi"/>
          <w:color w:val="000000" w:themeColor="text1"/>
          <w:sz w:val="22"/>
          <w:szCs w:val="22"/>
        </w:rPr>
        <w:t xml:space="preserve"> sont donc d’</w:t>
      </w:r>
      <w:r w:rsidR="007B3B2A" w:rsidRPr="00F9779A">
        <w:rPr>
          <w:rFonts w:asciiTheme="minorHAnsi" w:hAnsiTheme="minorHAnsi" w:cstheme="minorHAnsi"/>
          <w:color w:val="000000" w:themeColor="text1"/>
          <w:sz w:val="22"/>
          <w:szCs w:val="22"/>
        </w:rPr>
        <w:t>étudier</w:t>
      </w:r>
      <w:r w:rsidRPr="00F9779A">
        <w:rPr>
          <w:rFonts w:asciiTheme="minorHAnsi" w:hAnsiTheme="minorHAnsi" w:cstheme="minorHAnsi"/>
          <w:color w:val="000000" w:themeColor="text1"/>
          <w:sz w:val="22"/>
          <w:szCs w:val="22"/>
        </w:rPr>
        <w:t xml:space="preserve"> </w:t>
      </w:r>
      <w:r w:rsidR="007B3B2A" w:rsidRPr="00F9779A">
        <w:rPr>
          <w:rFonts w:asciiTheme="minorHAnsi" w:hAnsiTheme="minorHAnsi" w:cstheme="minorHAnsi"/>
          <w:color w:val="000000" w:themeColor="text1"/>
          <w:sz w:val="22"/>
          <w:szCs w:val="22"/>
        </w:rPr>
        <w:t xml:space="preserve">(1) </w:t>
      </w:r>
      <w:r w:rsidRPr="00F9779A">
        <w:rPr>
          <w:rFonts w:asciiTheme="minorHAnsi" w:hAnsiTheme="minorHAnsi" w:cstheme="minorHAnsi"/>
          <w:color w:val="000000" w:themeColor="text1"/>
          <w:sz w:val="22"/>
          <w:szCs w:val="22"/>
        </w:rPr>
        <w:t xml:space="preserve">les </w:t>
      </w:r>
      <w:r w:rsidR="007B3B2A" w:rsidRPr="00F9779A">
        <w:rPr>
          <w:rFonts w:asciiTheme="minorHAnsi" w:hAnsiTheme="minorHAnsi" w:cstheme="minorHAnsi"/>
          <w:color w:val="000000" w:themeColor="text1"/>
          <w:sz w:val="22"/>
          <w:szCs w:val="22"/>
        </w:rPr>
        <w:t>arguments à l’appuis du fait que</w:t>
      </w:r>
      <w:r w:rsidRPr="00F9779A">
        <w:rPr>
          <w:rFonts w:asciiTheme="minorHAnsi" w:hAnsiTheme="minorHAnsi" w:cstheme="minorHAnsi"/>
          <w:color w:val="000000" w:themeColor="text1"/>
          <w:sz w:val="22"/>
          <w:szCs w:val="22"/>
        </w:rPr>
        <w:t xml:space="preserve"> l’</w:t>
      </w:r>
      <w:r w:rsidR="00704D5B" w:rsidRPr="00F9779A">
        <w:rPr>
          <w:rFonts w:asciiTheme="minorHAnsi" w:hAnsiTheme="minorHAnsi" w:cstheme="minorHAnsi"/>
          <w:color w:val="000000" w:themeColor="text1"/>
          <w:sz w:val="22"/>
          <w:szCs w:val="22"/>
        </w:rPr>
        <w:t>enrichissement</w:t>
      </w:r>
      <w:r w:rsidRPr="00F9779A">
        <w:rPr>
          <w:rFonts w:asciiTheme="minorHAnsi" w:hAnsiTheme="minorHAnsi" w:cstheme="minorHAnsi"/>
          <w:color w:val="000000" w:themeColor="text1"/>
          <w:sz w:val="22"/>
          <w:szCs w:val="22"/>
        </w:rPr>
        <w:t xml:space="preserve"> de l’environnement (EE) peut influencer </w:t>
      </w:r>
      <w:r w:rsidR="007B3B2A" w:rsidRPr="00F9779A">
        <w:rPr>
          <w:rFonts w:asciiTheme="minorHAnsi" w:hAnsiTheme="minorHAnsi" w:cstheme="minorHAnsi"/>
          <w:color w:val="000000" w:themeColor="text1"/>
          <w:sz w:val="22"/>
          <w:szCs w:val="22"/>
        </w:rPr>
        <w:t>le devenir</w:t>
      </w:r>
      <w:r w:rsidRPr="00F9779A">
        <w:rPr>
          <w:rFonts w:asciiTheme="minorHAnsi" w:hAnsiTheme="minorHAnsi" w:cstheme="minorHAnsi"/>
          <w:color w:val="000000" w:themeColor="text1"/>
          <w:sz w:val="22"/>
          <w:szCs w:val="22"/>
        </w:rPr>
        <w:t xml:space="preserve"> à long </w:t>
      </w:r>
      <w:r w:rsidR="00704D5B" w:rsidRPr="00F9779A">
        <w:rPr>
          <w:rFonts w:asciiTheme="minorHAnsi" w:hAnsiTheme="minorHAnsi" w:cstheme="minorHAnsi"/>
          <w:color w:val="000000" w:themeColor="text1"/>
          <w:sz w:val="22"/>
          <w:szCs w:val="22"/>
        </w:rPr>
        <w:t>terme</w:t>
      </w:r>
      <w:r w:rsidRPr="00F9779A">
        <w:rPr>
          <w:rFonts w:asciiTheme="minorHAnsi" w:hAnsiTheme="minorHAnsi" w:cstheme="minorHAnsi"/>
          <w:color w:val="000000" w:themeColor="text1"/>
          <w:sz w:val="22"/>
          <w:szCs w:val="22"/>
        </w:rPr>
        <w:t xml:space="preserve"> </w:t>
      </w:r>
      <w:r w:rsidR="007B3B2A" w:rsidRPr="00F9779A">
        <w:rPr>
          <w:rFonts w:asciiTheme="minorHAnsi" w:hAnsiTheme="minorHAnsi" w:cstheme="minorHAnsi"/>
          <w:color w:val="000000" w:themeColor="text1"/>
          <w:sz w:val="22"/>
          <w:szCs w:val="22"/>
        </w:rPr>
        <w:t>d’</w:t>
      </w:r>
      <w:r w:rsidRPr="00F9779A">
        <w:rPr>
          <w:rFonts w:asciiTheme="minorHAnsi" w:hAnsiTheme="minorHAnsi" w:cstheme="minorHAnsi"/>
          <w:color w:val="000000" w:themeColor="text1"/>
          <w:sz w:val="22"/>
          <w:szCs w:val="22"/>
        </w:rPr>
        <w:t xml:space="preserve">un TC, et (2) la nature des environnements post-aigus, </w:t>
      </w:r>
      <w:r w:rsidR="007B3B2A" w:rsidRPr="00F9779A">
        <w:rPr>
          <w:rFonts w:asciiTheme="minorHAnsi" w:hAnsiTheme="minorHAnsi" w:cstheme="minorHAnsi"/>
          <w:color w:val="000000" w:themeColor="text1"/>
          <w:sz w:val="22"/>
          <w:szCs w:val="22"/>
        </w:rPr>
        <w:t xml:space="preserve">dans la mesure où ils varient en </w:t>
      </w:r>
      <w:r w:rsidR="00D039C3" w:rsidRPr="00F9779A">
        <w:rPr>
          <w:rFonts w:asciiTheme="minorHAnsi" w:hAnsiTheme="minorHAnsi" w:cstheme="minorHAnsi"/>
          <w:color w:val="000000" w:themeColor="text1"/>
          <w:sz w:val="22"/>
          <w:szCs w:val="22"/>
        </w:rPr>
        <w:t>intensité et durée,</w:t>
      </w:r>
      <w:r w:rsidRPr="00F9779A">
        <w:rPr>
          <w:rFonts w:asciiTheme="minorHAnsi" w:hAnsiTheme="minorHAnsi" w:cstheme="minorHAnsi"/>
          <w:color w:val="000000" w:themeColor="text1"/>
          <w:sz w:val="22"/>
          <w:szCs w:val="22"/>
        </w:rPr>
        <w:t xml:space="preserve"> et </w:t>
      </w:r>
      <w:r w:rsidR="007B3B2A" w:rsidRPr="00F9779A">
        <w:rPr>
          <w:rFonts w:asciiTheme="minorHAnsi" w:hAnsiTheme="minorHAnsi" w:cstheme="minorHAnsi"/>
          <w:color w:val="000000" w:themeColor="text1"/>
          <w:sz w:val="22"/>
          <w:szCs w:val="22"/>
        </w:rPr>
        <w:t>l’</w:t>
      </w:r>
      <w:r w:rsidRPr="00F9779A">
        <w:rPr>
          <w:rFonts w:asciiTheme="minorHAnsi" w:hAnsiTheme="minorHAnsi" w:cstheme="minorHAnsi"/>
          <w:color w:val="000000" w:themeColor="text1"/>
          <w:sz w:val="22"/>
          <w:szCs w:val="22"/>
        </w:rPr>
        <w:t>impact de</w:t>
      </w:r>
      <w:r w:rsidR="007B3B2A" w:rsidRPr="00F9779A">
        <w:rPr>
          <w:rFonts w:asciiTheme="minorHAnsi" w:hAnsiTheme="minorHAnsi" w:cstheme="minorHAnsi"/>
          <w:color w:val="000000" w:themeColor="text1"/>
          <w:sz w:val="22"/>
          <w:szCs w:val="22"/>
        </w:rPr>
        <w:t xml:space="preserve"> ce</w:t>
      </w:r>
      <w:r w:rsidRPr="00F9779A">
        <w:rPr>
          <w:rFonts w:asciiTheme="minorHAnsi" w:hAnsiTheme="minorHAnsi" w:cstheme="minorHAnsi"/>
          <w:color w:val="000000" w:themeColor="text1"/>
          <w:sz w:val="22"/>
          <w:szCs w:val="22"/>
        </w:rPr>
        <w:t xml:space="preserve">s variations sur </w:t>
      </w:r>
      <w:r w:rsidR="007B3B2A" w:rsidRPr="00F9779A">
        <w:rPr>
          <w:rFonts w:asciiTheme="minorHAnsi" w:hAnsiTheme="minorHAnsi" w:cstheme="minorHAnsi"/>
          <w:color w:val="000000" w:themeColor="text1"/>
          <w:sz w:val="22"/>
          <w:szCs w:val="22"/>
        </w:rPr>
        <w:t>le devenir des patients</w:t>
      </w:r>
      <w:r w:rsidRPr="00F9779A">
        <w:rPr>
          <w:rFonts w:asciiTheme="minorHAnsi" w:hAnsiTheme="minorHAnsi" w:cstheme="minorHAnsi"/>
          <w:color w:val="000000" w:themeColor="text1"/>
          <w:sz w:val="22"/>
          <w:szCs w:val="22"/>
        </w:rPr>
        <w:t xml:space="preserve">. </w:t>
      </w:r>
    </w:p>
    <w:p w14:paraId="7C08316A" w14:textId="3A733A5D" w:rsidR="00FD0364" w:rsidRPr="00F9779A" w:rsidRDefault="00E96A57"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Méthode</w:t>
      </w:r>
      <w:r w:rsidRPr="00F9779A">
        <w:rPr>
          <w:rFonts w:asciiTheme="minorHAnsi" w:hAnsiTheme="minorHAnsi" w:cstheme="minorHAnsi"/>
          <w:color w:val="000000" w:themeColor="text1"/>
          <w:sz w:val="22"/>
          <w:szCs w:val="22"/>
        </w:rPr>
        <w:t xml:space="preserve"> : </w:t>
      </w:r>
      <w:r w:rsidR="007B3B2A" w:rsidRPr="00F9779A">
        <w:rPr>
          <w:rFonts w:asciiTheme="minorHAnsi" w:hAnsiTheme="minorHAnsi" w:cstheme="minorHAnsi"/>
          <w:color w:val="000000" w:themeColor="text1"/>
          <w:sz w:val="22"/>
          <w:szCs w:val="22"/>
        </w:rPr>
        <w:t xml:space="preserve">Nous avons réalisé une </w:t>
      </w:r>
      <w:r w:rsidR="00FD0364" w:rsidRPr="00F9779A">
        <w:rPr>
          <w:rFonts w:asciiTheme="minorHAnsi" w:hAnsiTheme="minorHAnsi" w:cstheme="minorHAnsi"/>
          <w:color w:val="000000" w:themeColor="text1"/>
          <w:sz w:val="22"/>
          <w:szCs w:val="22"/>
        </w:rPr>
        <w:t xml:space="preserve">recherche exploratoire des </w:t>
      </w:r>
      <w:r w:rsidR="00FB0E71" w:rsidRPr="00F9779A">
        <w:rPr>
          <w:rFonts w:asciiTheme="minorHAnsi" w:hAnsiTheme="minorHAnsi" w:cstheme="minorHAnsi"/>
          <w:color w:val="000000" w:themeColor="text1"/>
          <w:sz w:val="22"/>
          <w:szCs w:val="22"/>
        </w:rPr>
        <w:t>études</w:t>
      </w:r>
      <w:r w:rsidR="007B3B2A" w:rsidRPr="00F9779A">
        <w:rPr>
          <w:rFonts w:asciiTheme="minorHAnsi" w:hAnsiTheme="minorHAnsi" w:cstheme="minorHAnsi"/>
          <w:color w:val="000000" w:themeColor="text1"/>
          <w:sz w:val="22"/>
          <w:szCs w:val="22"/>
        </w:rPr>
        <w:t xml:space="preserve"> portant</w:t>
      </w:r>
      <w:r w:rsidR="00FB0E71" w:rsidRPr="00F9779A">
        <w:rPr>
          <w:rFonts w:asciiTheme="minorHAnsi" w:hAnsiTheme="minorHAnsi" w:cstheme="minorHAnsi"/>
          <w:color w:val="000000" w:themeColor="text1"/>
          <w:sz w:val="22"/>
          <w:szCs w:val="22"/>
        </w:rPr>
        <w:t xml:space="preserve"> sur l’EE chez les animaux et les humains</w:t>
      </w:r>
      <w:r w:rsidR="00704D5B" w:rsidRPr="00F9779A">
        <w:rPr>
          <w:rFonts w:asciiTheme="minorHAnsi" w:hAnsiTheme="minorHAnsi" w:cstheme="minorHAnsi"/>
          <w:color w:val="000000" w:themeColor="text1"/>
          <w:sz w:val="22"/>
          <w:szCs w:val="22"/>
        </w:rPr>
        <w:t xml:space="preserve">, </w:t>
      </w:r>
      <w:r w:rsidR="00FD0364" w:rsidRPr="00F9779A">
        <w:rPr>
          <w:rFonts w:asciiTheme="minorHAnsi" w:hAnsiTheme="minorHAnsi" w:cstheme="minorHAnsi"/>
          <w:color w:val="000000" w:themeColor="text1"/>
          <w:sz w:val="22"/>
          <w:szCs w:val="22"/>
        </w:rPr>
        <w:t xml:space="preserve">et sur le retour à domicile pouvant donner lieu à </w:t>
      </w:r>
      <w:r w:rsidR="00D9233E" w:rsidRPr="00F9779A">
        <w:rPr>
          <w:rFonts w:asciiTheme="minorHAnsi" w:hAnsiTheme="minorHAnsi" w:cstheme="minorHAnsi"/>
          <w:color w:val="000000" w:themeColor="text1"/>
          <w:sz w:val="22"/>
          <w:szCs w:val="22"/>
        </w:rPr>
        <w:t xml:space="preserve">des obstacles lors du rétablissement. </w:t>
      </w:r>
    </w:p>
    <w:p w14:paraId="15ACFCEF" w14:textId="1752251B" w:rsidR="00FB0E71" w:rsidRPr="00F9779A" w:rsidRDefault="00704D5B"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Résultats</w:t>
      </w:r>
      <w:r w:rsidRPr="00F9779A">
        <w:rPr>
          <w:rFonts w:asciiTheme="minorHAnsi" w:hAnsiTheme="minorHAnsi" w:cstheme="minorHAnsi"/>
          <w:color w:val="000000" w:themeColor="text1"/>
          <w:sz w:val="22"/>
          <w:szCs w:val="22"/>
        </w:rPr>
        <w:t> :</w:t>
      </w:r>
      <w:r w:rsidR="000C7BC8" w:rsidRPr="00F9779A">
        <w:rPr>
          <w:rFonts w:asciiTheme="minorHAnsi" w:hAnsiTheme="minorHAnsi" w:cstheme="minorHAnsi"/>
          <w:color w:val="000000" w:themeColor="text1"/>
          <w:sz w:val="22"/>
          <w:szCs w:val="22"/>
        </w:rPr>
        <w:t xml:space="preserve"> L’analyse de </w:t>
      </w:r>
      <w:r w:rsidR="00D9233E" w:rsidRPr="00F9779A">
        <w:rPr>
          <w:rFonts w:asciiTheme="minorHAnsi" w:hAnsiTheme="minorHAnsi" w:cstheme="minorHAnsi"/>
          <w:color w:val="000000" w:themeColor="text1"/>
          <w:sz w:val="22"/>
          <w:szCs w:val="22"/>
        </w:rPr>
        <w:t>123</w:t>
      </w:r>
      <w:r w:rsidR="00FB0E71" w:rsidRPr="00F9779A">
        <w:rPr>
          <w:rFonts w:asciiTheme="minorHAnsi" w:hAnsiTheme="minorHAnsi" w:cstheme="minorHAnsi"/>
          <w:color w:val="000000" w:themeColor="text1"/>
          <w:sz w:val="22"/>
          <w:szCs w:val="22"/>
        </w:rPr>
        <w:t xml:space="preserve"> articles répondant aux critères d’inclusion </w:t>
      </w:r>
      <w:r w:rsidR="000C7BC8" w:rsidRPr="00F9779A">
        <w:rPr>
          <w:rFonts w:asciiTheme="minorHAnsi" w:hAnsiTheme="minorHAnsi" w:cstheme="minorHAnsi"/>
          <w:color w:val="000000" w:themeColor="text1"/>
          <w:sz w:val="22"/>
          <w:szCs w:val="22"/>
        </w:rPr>
        <w:t>a</w:t>
      </w:r>
      <w:r w:rsidR="00FB0E71" w:rsidRPr="00F9779A">
        <w:rPr>
          <w:rFonts w:asciiTheme="minorHAnsi" w:hAnsiTheme="minorHAnsi" w:cstheme="minorHAnsi"/>
          <w:color w:val="000000" w:themeColor="text1"/>
          <w:sz w:val="22"/>
          <w:szCs w:val="22"/>
        </w:rPr>
        <w:t xml:space="preserve"> démontré </w:t>
      </w:r>
      <w:r w:rsidR="000C7BC8" w:rsidRPr="00F9779A">
        <w:rPr>
          <w:rFonts w:asciiTheme="minorHAnsi" w:hAnsiTheme="minorHAnsi" w:cstheme="minorHAnsi"/>
          <w:color w:val="000000" w:themeColor="text1"/>
          <w:sz w:val="22"/>
          <w:szCs w:val="22"/>
        </w:rPr>
        <w:t>d</w:t>
      </w:r>
      <w:r w:rsidR="00FB0E71" w:rsidRPr="00F9779A">
        <w:rPr>
          <w:rFonts w:asciiTheme="minorHAnsi" w:hAnsiTheme="minorHAnsi" w:cstheme="minorHAnsi"/>
          <w:color w:val="000000" w:themeColor="text1"/>
          <w:sz w:val="22"/>
          <w:szCs w:val="22"/>
        </w:rPr>
        <w:t xml:space="preserve">es </w:t>
      </w:r>
      <w:r w:rsidR="000C7BC8" w:rsidRPr="00F9779A">
        <w:rPr>
          <w:rFonts w:asciiTheme="minorHAnsi" w:hAnsiTheme="minorHAnsi" w:cstheme="minorHAnsi"/>
          <w:color w:val="000000" w:themeColor="text1"/>
          <w:sz w:val="22"/>
          <w:szCs w:val="22"/>
        </w:rPr>
        <w:t xml:space="preserve">effets bénéfiques de </w:t>
      </w:r>
      <w:r w:rsidR="00FB0E71" w:rsidRPr="00F9779A">
        <w:rPr>
          <w:rFonts w:asciiTheme="minorHAnsi" w:hAnsiTheme="minorHAnsi" w:cstheme="minorHAnsi"/>
          <w:color w:val="000000" w:themeColor="text1"/>
          <w:sz w:val="22"/>
          <w:szCs w:val="22"/>
        </w:rPr>
        <w:t xml:space="preserve">l’EE sur le </w:t>
      </w:r>
      <w:r w:rsidRPr="00F9779A">
        <w:rPr>
          <w:rFonts w:asciiTheme="minorHAnsi" w:hAnsiTheme="minorHAnsi" w:cstheme="minorHAnsi"/>
          <w:color w:val="000000" w:themeColor="text1"/>
          <w:sz w:val="22"/>
          <w:szCs w:val="22"/>
        </w:rPr>
        <w:t>cerveau</w:t>
      </w:r>
      <w:r w:rsidR="00FB0E71" w:rsidRPr="00F9779A">
        <w:rPr>
          <w:rFonts w:asciiTheme="minorHAnsi" w:hAnsiTheme="minorHAnsi" w:cstheme="minorHAnsi"/>
          <w:color w:val="000000" w:themeColor="text1"/>
          <w:sz w:val="22"/>
          <w:szCs w:val="22"/>
        </w:rPr>
        <w:t xml:space="preserve"> et le comportement </w:t>
      </w:r>
      <w:r w:rsidR="000C7BC8" w:rsidRPr="00F9779A">
        <w:rPr>
          <w:rFonts w:asciiTheme="minorHAnsi" w:hAnsiTheme="minorHAnsi" w:cstheme="minorHAnsi"/>
          <w:color w:val="000000" w:themeColor="text1"/>
          <w:sz w:val="22"/>
          <w:szCs w:val="22"/>
        </w:rPr>
        <w:t xml:space="preserve">aussi bien chez les </w:t>
      </w:r>
      <w:r w:rsidRPr="00F9779A">
        <w:rPr>
          <w:rFonts w:asciiTheme="minorHAnsi" w:hAnsiTheme="minorHAnsi" w:cstheme="minorHAnsi"/>
          <w:color w:val="000000" w:themeColor="text1"/>
          <w:sz w:val="22"/>
          <w:szCs w:val="22"/>
        </w:rPr>
        <w:t>animaux</w:t>
      </w:r>
      <w:r w:rsidR="00FB0E71" w:rsidRPr="00F9779A">
        <w:rPr>
          <w:rFonts w:asciiTheme="minorHAnsi" w:hAnsiTheme="minorHAnsi" w:cstheme="minorHAnsi"/>
          <w:color w:val="000000" w:themeColor="text1"/>
          <w:sz w:val="22"/>
          <w:szCs w:val="22"/>
        </w:rPr>
        <w:t xml:space="preserve"> </w:t>
      </w:r>
      <w:r w:rsidR="000C7BC8" w:rsidRPr="00F9779A">
        <w:rPr>
          <w:rFonts w:asciiTheme="minorHAnsi" w:hAnsiTheme="minorHAnsi" w:cstheme="minorHAnsi"/>
          <w:color w:val="000000" w:themeColor="text1"/>
          <w:sz w:val="22"/>
          <w:szCs w:val="22"/>
        </w:rPr>
        <w:t xml:space="preserve">que </w:t>
      </w:r>
      <w:r w:rsidR="00D9233E" w:rsidRPr="00F9779A">
        <w:rPr>
          <w:rFonts w:asciiTheme="minorHAnsi" w:hAnsiTheme="minorHAnsi" w:cstheme="minorHAnsi"/>
          <w:color w:val="000000" w:themeColor="text1"/>
          <w:sz w:val="22"/>
          <w:szCs w:val="22"/>
        </w:rPr>
        <w:t xml:space="preserve">chez </w:t>
      </w:r>
      <w:r w:rsidR="000C7BC8" w:rsidRPr="00F9779A">
        <w:rPr>
          <w:rFonts w:asciiTheme="minorHAnsi" w:hAnsiTheme="minorHAnsi" w:cstheme="minorHAnsi"/>
          <w:color w:val="000000" w:themeColor="text1"/>
          <w:sz w:val="22"/>
          <w:szCs w:val="22"/>
        </w:rPr>
        <w:t>les être</w:t>
      </w:r>
      <w:r w:rsidR="00D9233E" w:rsidRPr="00F9779A">
        <w:rPr>
          <w:rFonts w:asciiTheme="minorHAnsi" w:hAnsiTheme="minorHAnsi" w:cstheme="minorHAnsi"/>
          <w:color w:val="000000" w:themeColor="text1"/>
          <w:sz w:val="22"/>
          <w:szCs w:val="22"/>
        </w:rPr>
        <w:t>s</w:t>
      </w:r>
      <w:r w:rsidR="000C7BC8" w:rsidRPr="00F9779A">
        <w:rPr>
          <w:rFonts w:asciiTheme="minorHAnsi" w:hAnsiTheme="minorHAnsi" w:cstheme="minorHAnsi"/>
          <w:color w:val="000000" w:themeColor="text1"/>
          <w:sz w:val="22"/>
          <w:szCs w:val="22"/>
        </w:rPr>
        <w:t xml:space="preserve"> </w:t>
      </w:r>
      <w:r w:rsidR="00FB0E71" w:rsidRPr="00F9779A">
        <w:rPr>
          <w:rFonts w:asciiTheme="minorHAnsi" w:hAnsiTheme="minorHAnsi" w:cstheme="minorHAnsi"/>
          <w:color w:val="000000" w:themeColor="text1"/>
          <w:sz w:val="22"/>
          <w:szCs w:val="22"/>
        </w:rPr>
        <w:t xml:space="preserve">humains en bonne santé </w:t>
      </w:r>
      <w:r w:rsidR="000C7BC8" w:rsidRPr="00F9779A">
        <w:rPr>
          <w:rFonts w:asciiTheme="minorHAnsi" w:hAnsiTheme="minorHAnsi" w:cstheme="minorHAnsi"/>
          <w:color w:val="000000" w:themeColor="text1"/>
          <w:sz w:val="22"/>
          <w:szCs w:val="22"/>
        </w:rPr>
        <w:t>ou</w:t>
      </w:r>
      <w:r w:rsidR="00D039C3" w:rsidRPr="00F9779A">
        <w:rPr>
          <w:rFonts w:asciiTheme="minorHAnsi" w:hAnsiTheme="minorHAnsi" w:cstheme="minorHAnsi"/>
          <w:color w:val="000000" w:themeColor="text1"/>
          <w:sz w:val="22"/>
          <w:szCs w:val="22"/>
        </w:rPr>
        <w:t xml:space="preserve"> </w:t>
      </w:r>
      <w:r w:rsidRPr="00F9779A">
        <w:rPr>
          <w:rFonts w:asciiTheme="minorHAnsi" w:hAnsiTheme="minorHAnsi" w:cstheme="minorHAnsi"/>
          <w:color w:val="000000" w:themeColor="text1"/>
          <w:sz w:val="22"/>
          <w:szCs w:val="22"/>
        </w:rPr>
        <w:t>avec une lésion cérébrale</w:t>
      </w:r>
      <w:r w:rsidR="00FB0E71" w:rsidRPr="00F9779A">
        <w:rPr>
          <w:rFonts w:asciiTheme="minorHAnsi" w:hAnsiTheme="minorHAnsi" w:cstheme="minorHAnsi"/>
          <w:color w:val="000000" w:themeColor="text1"/>
          <w:sz w:val="22"/>
          <w:szCs w:val="22"/>
        </w:rPr>
        <w:t xml:space="preserve">. Dix-neuf articles </w:t>
      </w:r>
      <w:r w:rsidR="00D9233E" w:rsidRPr="00F9779A">
        <w:rPr>
          <w:rFonts w:asciiTheme="minorHAnsi" w:hAnsiTheme="minorHAnsi" w:cstheme="minorHAnsi"/>
          <w:color w:val="000000" w:themeColor="text1"/>
          <w:sz w:val="22"/>
          <w:szCs w:val="22"/>
        </w:rPr>
        <w:t xml:space="preserve">abordant </w:t>
      </w:r>
      <w:r w:rsidR="00FB0E71" w:rsidRPr="00F9779A">
        <w:rPr>
          <w:rFonts w:asciiTheme="minorHAnsi" w:hAnsiTheme="minorHAnsi" w:cstheme="minorHAnsi"/>
          <w:color w:val="000000" w:themeColor="text1"/>
          <w:sz w:val="22"/>
          <w:szCs w:val="22"/>
        </w:rPr>
        <w:t xml:space="preserve">le </w:t>
      </w:r>
      <w:r w:rsidR="00D9233E" w:rsidRPr="00F9779A">
        <w:rPr>
          <w:rFonts w:asciiTheme="minorHAnsi" w:hAnsiTheme="minorHAnsi" w:cstheme="minorHAnsi"/>
          <w:color w:val="000000" w:themeColor="text1"/>
          <w:sz w:val="22"/>
          <w:szCs w:val="22"/>
        </w:rPr>
        <w:t>retour à domicile</w:t>
      </w:r>
      <w:r w:rsidR="00FB0E71" w:rsidRPr="00F9779A">
        <w:rPr>
          <w:rFonts w:asciiTheme="minorHAnsi" w:hAnsiTheme="minorHAnsi" w:cstheme="minorHAnsi"/>
          <w:color w:val="000000" w:themeColor="text1"/>
          <w:sz w:val="22"/>
          <w:szCs w:val="22"/>
        </w:rPr>
        <w:t xml:space="preserve"> ont révélé que des variables tels que la couverture </w:t>
      </w:r>
      <w:r w:rsidR="000C7BC8" w:rsidRPr="00F9779A">
        <w:rPr>
          <w:rFonts w:asciiTheme="minorHAnsi" w:hAnsiTheme="minorHAnsi" w:cstheme="minorHAnsi"/>
          <w:color w:val="000000" w:themeColor="text1"/>
          <w:sz w:val="22"/>
          <w:szCs w:val="22"/>
        </w:rPr>
        <w:t>sociale</w:t>
      </w:r>
      <w:r w:rsidR="00FB0E71" w:rsidRPr="00F9779A">
        <w:rPr>
          <w:rFonts w:asciiTheme="minorHAnsi" w:hAnsiTheme="minorHAnsi" w:cstheme="minorHAnsi"/>
          <w:color w:val="000000" w:themeColor="text1"/>
          <w:sz w:val="22"/>
          <w:szCs w:val="22"/>
        </w:rPr>
        <w:t xml:space="preserve">, le soutien financier, la </w:t>
      </w:r>
      <w:r w:rsidR="000C7BC8" w:rsidRPr="00F9779A">
        <w:rPr>
          <w:rFonts w:asciiTheme="minorHAnsi" w:hAnsiTheme="minorHAnsi" w:cstheme="minorHAnsi"/>
          <w:color w:val="000000" w:themeColor="text1"/>
          <w:sz w:val="22"/>
          <w:szCs w:val="22"/>
        </w:rPr>
        <w:t>rééducation</w:t>
      </w:r>
      <w:r w:rsidR="00FB0E71" w:rsidRPr="00F9779A">
        <w:rPr>
          <w:rFonts w:asciiTheme="minorHAnsi" w:hAnsiTheme="minorHAnsi" w:cstheme="minorHAnsi"/>
          <w:color w:val="000000" w:themeColor="text1"/>
          <w:sz w:val="22"/>
          <w:szCs w:val="22"/>
        </w:rPr>
        <w:t xml:space="preserve"> à domicile </w:t>
      </w:r>
      <w:r w:rsidR="000C7BC8" w:rsidRPr="00F9779A">
        <w:rPr>
          <w:rFonts w:asciiTheme="minorHAnsi" w:hAnsiTheme="minorHAnsi" w:cstheme="minorHAnsi"/>
          <w:color w:val="000000" w:themeColor="text1"/>
          <w:sz w:val="22"/>
          <w:szCs w:val="22"/>
        </w:rPr>
        <w:t>ou</w:t>
      </w:r>
      <w:r w:rsidR="00FB0E71" w:rsidRPr="00F9779A">
        <w:rPr>
          <w:rFonts w:asciiTheme="minorHAnsi" w:hAnsiTheme="minorHAnsi" w:cstheme="minorHAnsi"/>
          <w:color w:val="000000" w:themeColor="text1"/>
          <w:sz w:val="22"/>
          <w:szCs w:val="22"/>
        </w:rPr>
        <w:t xml:space="preserve"> l</w:t>
      </w:r>
      <w:r w:rsidR="000C7BC8" w:rsidRPr="00F9779A">
        <w:rPr>
          <w:rFonts w:asciiTheme="minorHAnsi" w:hAnsiTheme="minorHAnsi" w:cstheme="minorHAnsi"/>
          <w:color w:val="000000" w:themeColor="text1"/>
          <w:sz w:val="22"/>
          <w:szCs w:val="22"/>
        </w:rPr>
        <w:t>es conditions du retour au domicile</w:t>
      </w:r>
      <w:r w:rsidR="00FB0E71" w:rsidRPr="00F9779A">
        <w:rPr>
          <w:rFonts w:asciiTheme="minorHAnsi" w:hAnsiTheme="minorHAnsi" w:cstheme="minorHAnsi"/>
          <w:color w:val="000000" w:themeColor="text1"/>
          <w:sz w:val="22"/>
          <w:szCs w:val="22"/>
        </w:rPr>
        <w:t xml:space="preserve"> peuvent </w:t>
      </w:r>
      <w:proofErr w:type="gramStart"/>
      <w:r w:rsidR="00FB0E71" w:rsidRPr="00F9779A">
        <w:rPr>
          <w:rFonts w:asciiTheme="minorHAnsi" w:hAnsiTheme="minorHAnsi" w:cstheme="minorHAnsi"/>
          <w:color w:val="000000" w:themeColor="text1"/>
          <w:sz w:val="22"/>
          <w:szCs w:val="22"/>
        </w:rPr>
        <w:t>avoir</w:t>
      </w:r>
      <w:proofErr w:type="gramEnd"/>
      <w:r w:rsidR="00FB0E71" w:rsidRPr="00F9779A">
        <w:rPr>
          <w:rFonts w:asciiTheme="minorHAnsi" w:hAnsiTheme="minorHAnsi" w:cstheme="minorHAnsi"/>
          <w:color w:val="000000" w:themeColor="text1"/>
          <w:sz w:val="22"/>
          <w:szCs w:val="22"/>
        </w:rPr>
        <w:t xml:space="preserve"> un</w:t>
      </w:r>
      <w:r w:rsidR="000C7BC8" w:rsidRPr="00F9779A">
        <w:rPr>
          <w:rFonts w:asciiTheme="minorHAnsi" w:hAnsiTheme="minorHAnsi" w:cstheme="minorHAnsi"/>
          <w:color w:val="000000" w:themeColor="text1"/>
          <w:sz w:val="22"/>
          <w:szCs w:val="22"/>
        </w:rPr>
        <w:t>e</w:t>
      </w:r>
      <w:r w:rsidR="00FB0E71" w:rsidRPr="00F9779A">
        <w:rPr>
          <w:rFonts w:asciiTheme="minorHAnsi" w:hAnsiTheme="minorHAnsi" w:cstheme="minorHAnsi"/>
          <w:color w:val="000000" w:themeColor="text1"/>
          <w:sz w:val="22"/>
          <w:szCs w:val="22"/>
        </w:rPr>
        <w:t xml:space="preserve"> </w:t>
      </w:r>
      <w:r w:rsidR="000C7BC8" w:rsidRPr="00F9779A">
        <w:rPr>
          <w:rFonts w:asciiTheme="minorHAnsi" w:hAnsiTheme="minorHAnsi" w:cstheme="minorHAnsi"/>
          <w:color w:val="000000" w:themeColor="text1"/>
          <w:sz w:val="22"/>
          <w:szCs w:val="22"/>
        </w:rPr>
        <w:t>influence</w:t>
      </w:r>
      <w:r w:rsidR="00FB0E71" w:rsidRPr="00F9779A">
        <w:rPr>
          <w:rFonts w:asciiTheme="minorHAnsi" w:hAnsiTheme="minorHAnsi" w:cstheme="minorHAnsi"/>
          <w:color w:val="000000" w:themeColor="text1"/>
          <w:sz w:val="22"/>
          <w:szCs w:val="22"/>
        </w:rPr>
        <w:t xml:space="preserve"> sur le </w:t>
      </w:r>
      <w:r w:rsidR="000C7BC8" w:rsidRPr="00F9779A">
        <w:rPr>
          <w:rFonts w:asciiTheme="minorHAnsi" w:hAnsiTheme="minorHAnsi" w:cstheme="minorHAnsi"/>
          <w:color w:val="000000" w:themeColor="text1"/>
          <w:sz w:val="22"/>
          <w:szCs w:val="22"/>
        </w:rPr>
        <w:t>devenir</w:t>
      </w:r>
      <w:r w:rsidR="00FB0E71" w:rsidRPr="00F9779A">
        <w:rPr>
          <w:rFonts w:asciiTheme="minorHAnsi" w:hAnsiTheme="minorHAnsi" w:cstheme="minorHAnsi"/>
          <w:color w:val="000000" w:themeColor="text1"/>
          <w:sz w:val="22"/>
          <w:szCs w:val="22"/>
        </w:rPr>
        <w:t xml:space="preserve"> clinique</w:t>
      </w:r>
      <w:r w:rsidR="000C7BC8" w:rsidRPr="00F9779A">
        <w:rPr>
          <w:rFonts w:asciiTheme="minorHAnsi" w:hAnsiTheme="minorHAnsi" w:cstheme="minorHAnsi"/>
          <w:color w:val="000000" w:themeColor="text1"/>
          <w:sz w:val="22"/>
          <w:szCs w:val="22"/>
        </w:rPr>
        <w:t>.</w:t>
      </w:r>
      <w:r w:rsidR="00FB0E71" w:rsidRPr="00F9779A">
        <w:rPr>
          <w:rFonts w:asciiTheme="minorHAnsi" w:hAnsiTheme="minorHAnsi" w:cstheme="minorHAnsi"/>
          <w:color w:val="000000" w:themeColor="text1"/>
          <w:sz w:val="22"/>
          <w:szCs w:val="22"/>
        </w:rPr>
        <w:t xml:space="preserve"> </w:t>
      </w:r>
    </w:p>
    <w:p w14:paraId="28701EFD" w14:textId="3DCE541E" w:rsidR="00FB0E71" w:rsidRPr="00F9779A" w:rsidRDefault="00FB0E71"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Conclusion </w:t>
      </w:r>
      <w:r w:rsidRPr="00F9779A">
        <w:rPr>
          <w:rFonts w:asciiTheme="minorHAnsi" w:hAnsiTheme="minorHAnsi" w:cstheme="minorHAnsi"/>
          <w:color w:val="000000" w:themeColor="text1"/>
          <w:sz w:val="22"/>
          <w:szCs w:val="22"/>
        </w:rPr>
        <w:t xml:space="preserve">: </w:t>
      </w:r>
      <w:r w:rsidR="00D039C3" w:rsidRPr="00F9779A">
        <w:rPr>
          <w:rFonts w:asciiTheme="minorHAnsi" w:hAnsiTheme="minorHAnsi" w:cstheme="minorHAnsi"/>
          <w:color w:val="000000" w:themeColor="text1"/>
          <w:sz w:val="22"/>
          <w:szCs w:val="22"/>
        </w:rPr>
        <w:t>I</w:t>
      </w:r>
      <w:r w:rsidRPr="00F9779A">
        <w:rPr>
          <w:rFonts w:asciiTheme="minorHAnsi" w:hAnsiTheme="minorHAnsi" w:cstheme="minorHAnsi"/>
          <w:color w:val="000000" w:themeColor="text1"/>
          <w:sz w:val="22"/>
          <w:szCs w:val="22"/>
        </w:rPr>
        <w:t xml:space="preserve">l existe des preuves suggérant que le manque d’EE, </w:t>
      </w:r>
      <w:r w:rsidR="00FC5DC6" w:rsidRPr="00F9779A">
        <w:rPr>
          <w:rFonts w:asciiTheme="minorHAnsi" w:hAnsiTheme="minorHAnsi" w:cstheme="minorHAnsi"/>
          <w:color w:val="000000" w:themeColor="text1"/>
          <w:sz w:val="22"/>
          <w:szCs w:val="22"/>
        </w:rPr>
        <w:t xml:space="preserve">soit du fait </w:t>
      </w:r>
      <w:r w:rsidRPr="00F9779A">
        <w:rPr>
          <w:rFonts w:asciiTheme="minorHAnsi" w:hAnsiTheme="minorHAnsi" w:cstheme="minorHAnsi"/>
          <w:color w:val="000000" w:themeColor="text1"/>
          <w:sz w:val="22"/>
          <w:szCs w:val="22"/>
        </w:rPr>
        <w:t>d</w:t>
      </w:r>
      <w:r w:rsidR="00704D5B" w:rsidRPr="00F9779A">
        <w:rPr>
          <w:rFonts w:asciiTheme="minorHAnsi" w:hAnsiTheme="minorHAnsi" w:cstheme="minorHAnsi"/>
          <w:color w:val="000000" w:themeColor="text1"/>
          <w:sz w:val="22"/>
          <w:szCs w:val="22"/>
        </w:rPr>
        <w:t>’</w:t>
      </w:r>
      <w:r w:rsidR="00FC5DC6" w:rsidRPr="00F9779A">
        <w:rPr>
          <w:rFonts w:asciiTheme="minorHAnsi" w:hAnsiTheme="minorHAnsi" w:cstheme="minorHAnsi"/>
          <w:color w:val="000000" w:themeColor="text1"/>
          <w:sz w:val="22"/>
          <w:szCs w:val="22"/>
        </w:rPr>
        <w:t xml:space="preserve">absence de ressources </w:t>
      </w:r>
      <w:r w:rsidRPr="00F9779A">
        <w:rPr>
          <w:rFonts w:asciiTheme="minorHAnsi" w:hAnsiTheme="minorHAnsi" w:cstheme="minorHAnsi"/>
          <w:color w:val="000000" w:themeColor="text1"/>
          <w:sz w:val="22"/>
          <w:szCs w:val="22"/>
        </w:rPr>
        <w:t xml:space="preserve">ou </w:t>
      </w:r>
      <w:r w:rsidR="00FC5DC6" w:rsidRPr="00F9779A">
        <w:rPr>
          <w:rFonts w:asciiTheme="minorHAnsi" w:hAnsiTheme="minorHAnsi" w:cstheme="minorHAnsi"/>
          <w:color w:val="000000" w:themeColor="text1"/>
          <w:sz w:val="22"/>
          <w:szCs w:val="22"/>
        </w:rPr>
        <w:t>de</w:t>
      </w:r>
      <w:r w:rsidRPr="00F9779A">
        <w:rPr>
          <w:rFonts w:asciiTheme="minorHAnsi" w:hAnsiTheme="minorHAnsi" w:cstheme="minorHAnsi"/>
          <w:color w:val="000000" w:themeColor="text1"/>
          <w:sz w:val="22"/>
          <w:szCs w:val="22"/>
        </w:rPr>
        <w:t xml:space="preserve"> capacité</w:t>
      </w:r>
      <w:r w:rsidR="00FC5DC6" w:rsidRPr="00F9779A">
        <w:rPr>
          <w:rFonts w:asciiTheme="minorHAnsi" w:hAnsiTheme="minorHAnsi" w:cstheme="minorHAnsi"/>
          <w:color w:val="000000" w:themeColor="text1"/>
          <w:sz w:val="22"/>
          <w:szCs w:val="22"/>
        </w:rPr>
        <w:t>s</w:t>
      </w:r>
      <w:r w:rsidRPr="00F9779A">
        <w:rPr>
          <w:rFonts w:asciiTheme="minorHAnsi" w:hAnsiTheme="minorHAnsi" w:cstheme="minorHAnsi"/>
          <w:color w:val="000000" w:themeColor="text1"/>
          <w:sz w:val="22"/>
          <w:szCs w:val="22"/>
        </w:rPr>
        <w:t xml:space="preserve"> li</w:t>
      </w:r>
      <w:r w:rsidR="00704D5B" w:rsidRPr="00F9779A">
        <w:rPr>
          <w:rFonts w:asciiTheme="minorHAnsi" w:hAnsiTheme="minorHAnsi" w:cstheme="minorHAnsi"/>
          <w:color w:val="000000" w:themeColor="text1"/>
          <w:sz w:val="22"/>
          <w:szCs w:val="22"/>
        </w:rPr>
        <w:t>m</w:t>
      </w:r>
      <w:r w:rsidRPr="00F9779A">
        <w:rPr>
          <w:rFonts w:asciiTheme="minorHAnsi" w:hAnsiTheme="minorHAnsi" w:cstheme="minorHAnsi"/>
          <w:color w:val="000000" w:themeColor="text1"/>
          <w:sz w:val="22"/>
          <w:szCs w:val="22"/>
        </w:rPr>
        <w:t>itée</w:t>
      </w:r>
      <w:r w:rsidR="00FC5DC6" w:rsidRPr="00F9779A">
        <w:rPr>
          <w:rFonts w:asciiTheme="minorHAnsi" w:hAnsiTheme="minorHAnsi" w:cstheme="minorHAnsi"/>
          <w:color w:val="000000" w:themeColor="text1"/>
          <w:sz w:val="22"/>
          <w:szCs w:val="22"/>
        </w:rPr>
        <w:t>s</w:t>
      </w:r>
      <w:r w:rsidRPr="00F9779A">
        <w:rPr>
          <w:rFonts w:asciiTheme="minorHAnsi" w:hAnsiTheme="minorHAnsi" w:cstheme="minorHAnsi"/>
          <w:color w:val="000000" w:themeColor="text1"/>
          <w:sz w:val="22"/>
          <w:szCs w:val="22"/>
        </w:rPr>
        <w:t xml:space="preserve"> </w:t>
      </w:r>
      <w:r w:rsidR="00FC5DC6" w:rsidRPr="00F9779A">
        <w:rPr>
          <w:rFonts w:asciiTheme="minorHAnsi" w:hAnsiTheme="minorHAnsi" w:cstheme="minorHAnsi"/>
          <w:color w:val="000000" w:themeColor="text1"/>
          <w:sz w:val="22"/>
          <w:szCs w:val="22"/>
        </w:rPr>
        <w:t xml:space="preserve">permettant </w:t>
      </w:r>
      <w:r w:rsidRPr="00F9779A">
        <w:rPr>
          <w:rFonts w:asciiTheme="minorHAnsi" w:hAnsiTheme="minorHAnsi" w:cstheme="minorHAnsi"/>
          <w:color w:val="000000" w:themeColor="text1"/>
          <w:sz w:val="22"/>
          <w:szCs w:val="22"/>
        </w:rPr>
        <w:t xml:space="preserve">s’engager dans de tels environnements, peut jouer un rôle dans le </w:t>
      </w:r>
      <w:r w:rsidR="00704D5B" w:rsidRPr="00F9779A">
        <w:rPr>
          <w:rFonts w:asciiTheme="minorHAnsi" w:hAnsiTheme="minorHAnsi" w:cstheme="minorHAnsi"/>
          <w:color w:val="000000" w:themeColor="text1"/>
          <w:sz w:val="22"/>
          <w:szCs w:val="22"/>
        </w:rPr>
        <w:t>déclin</w:t>
      </w:r>
      <w:r w:rsidRPr="00F9779A">
        <w:rPr>
          <w:rFonts w:asciiTheme="minorHAnsi" w:hAnsiTheme="minorHAnsi" w:cstheme="minorHAnsi"/>
          <w:color w:val="000000" w:themeColor="text1"/>
          <w:sz w:val="22"/>
          <w:szCs w:val="22"/>
        </w:rPr>
        <w:t xml:space="preserve"> cognitif et neural post-aigue. L</w:t>
      </w:r>
      <w:r w:rsidR="00FC5DC6" w:rsidRPr="00F9779A">
        <w:rPr>
          <w:rFonts w:asciiTheme="minorHAnsi" w:hAnsiTheme="minorHAnsi" w:cstheme="minorHAnsi"/>
          <w:color w:val="000000" w:themeColor="text1"/>
          <w:sz w:val="22"/>
          <w:szCs w:val="22"/>
        </w:rPr>
        <w:t>’optimi</w:t>
      </w:r>
      <w:r w:rsidR="00BF0271" w:rsidRPr="00F9779A">
        <w:rPr>
          <w:rFonts w:asciiTheme="minorHAnsi" w:hAnsiTheme="minorHAnsi" w:cstheme="minorHAnsi"/>
          <w:color w:val="000000" w:themeColor="text1"/>
          <w:sz w:val="22"/>
          <w:szCs w:val="22"/>
        </w:rPr>
        <w:t xml:space="preserve">sation </w:t>
      </w:r>
      <w:r w:rsidRPr="00F9779A">
        <w:rPr>
          <w:rFonts w:asciiTheme="minorHAnsi" w:hAnsiTheme="minorHAnsi" w:cstheme="minorHAnsi"/>
          <w:color w:val="000000" w:themeColor="text1"/>
          <w:sz w:val="22"/>
          <w:szCs w:val="22"/>
        </w:rPr>
        <w:t xml:space="preserve">de </w:t>
      </w:r>
      <w:r w:rsidR="00704D5B" w:rsidRPr="00F9779A">
        <w:rPr>
          <w:rFonts w:asciiTheme="minorHAnsi" w:hAnsiTheme="minorHAnsi" w:cstheme="minorHAnsi"/>
          <w:color w:val="000000" w:themeColor="text1"/>
          <w:sz w:val="22"/>
          <w:szCs w:val="22"/>
        </w:rPr>
        <w:t>l’EE</w:t>
      </w:r>
      <w:r w:rsidRPr="00F9779A">
        <w:rPr>
          <w:rFonts w:asciiTheme="minorHAnsi" w:hAnsiTheme="minorHAnsi" w:cstheme="minorHAnsi"/>
          <w:color w:val="000000" w:themeColor="text1"/>
          <w:sz w:val="22"/>
          <w:szCs w:val="22"/>
        </w:rPr>
        <w:t xml:space="preserve"> </w:t>
      </w:r>
      <w:r w:rsidR="00BF0271" w:rsidRPr="00F9779A">
        <w:rPr>
          <w:rFonts w:asciiTheme="minorHAnsi" w:hAnsiTheme="minorHAnsi" w:cstheme="minorHAnsi"/>
          <w:color w:val="000000" w:themeColor="text1"/>
          <w:sz w:val="22"/>
          <w:szCs w:val="22"/>
        </w:rPr>
        <w:t>en</w:t>
      </w:r>
      <w:r w:rsidRPr="00F9779A">
        <w:rPr>
          <w:rFonts w:asciiTheme="minorHAnsi" w:hAnsiTheme="minorHAnsi" w:cstheme="minorHAnsi"/>
          <w:color w:val="000000" w:themeColor="text1"/>
          <w:sz w:val="22"/>
          <w:szCs w:val="22"/>
        </w:rPr>
        <w:t xml:space="preserve"> phase post-</w:t>
      </w:r>
      <w:r w:rsidR="00704D5B" w:rsidRPr="00F9779A">
        <w:rPr>
          <w:rFonts w:asciiTheme="minorHAnsi" w:hAnsiTheme="minorHAnsi" w:cstheme="minorHAnsi"/>
          <w:color w:val="000000" w:themeColor="text1"/>
          <w:sz w:val="22"/>
          <w:szCs w:val="22"/>
        </w:rPr>
        <w:t>aigue</w:t>
      </w:r>
      <w:r w:rsidRPr="00F9779A">
        <w:rPr>
          <w:rFonts w:asciiTheme="minorHAnsi" w:hAnsiTheme="minorHAnsi" w:cstheme="minorHAnsi"/>
          <w:color w:val="000000" w:themeColor="text1"/>
          <w:sz w:val="22"/>
          <w:szCs w:val="22"/>
        </w:rPr>
        <w:t xml:space="preserve"> du TC peut améliorer </w:t>
      </w:r>
      <w:r w:rsidR="00BF0271" w:rsidRPr="00F9779A">
        <w:rPr>
          <w:rFonts w:asciiTheme="minorHAnsi" w:hAnsiTheme="minorHAnsi" w:cstheme="minorHAnsi"/>
          <w:color w:val="000000" w:themeColor="text1"/>
          <w:sz w:val="22"/>
          <w:szCs w:val="22"/>
        </w:rPr>
        <w:t xml:space="preserve">le devenir </w:t>
      </w:r>
      <w:r w:rsidRPr="00F9779A">
        <w:rPr>
          <w:rFonts w:asciiTheme="minorHAnsi" w:hAnsiTheme="minorHAnsi" w:cstheme="minorHAnsi"/>
          <w:color w:val="000000" w:themeColor="text1"/>
          <w:sz w:val="22"/>
          <w:szCs w:val="22"/>
        </w:rPr>
        <w:t xml:space="preserve">à long terme </w:t>
      </w:r>
      <w:r w:rsidR="00BF0271" w:rsidRPr="00F9779A">
        <w:rPr>
          <w:rFonts w:asciiTheme="minorHAnsi" w:hAnsiTheme="minorHAnsi" w:cstheme="minorHAnsi"/>
          <w:color w:val="000000" w:themeColor="text1"/>
          <w:sz w:val="22"/>
          <w:szCs w:val="22"/>
        </w:rPr>
        <w:t xml:space="preserve">de </w:t>
      </w:r>
      <w:r w:rsidRPr="00F9779A">
        <w:rPr>
          <w:rFonts w:asciiTheme="minorHAnsi" w:hAnsiTheme="minorHAnsi" w:cstheme="minorHAnsi"/>
          <w:color w:val="000000" w:themeColor="text1"/>
          <w:sz w:val="22"/>
          <w:szCs w:val="22"/>
        </w:rPr>
        <w:t>l’</w:t>
      </w:r>
      <w:r w:rsidR="00704D5B" w:rsidRPr="00F9779A">
        <w:rPr>
          <w:rFonts w:asciiTheme="minorHAnsi" w:hAnsiTheme="minorHAnsi" w:cstheme="minorHAnsi"/>
          <w:color w:val="000000" w:themeColor="text1"/>
          <w:sz w:val="22"/>
          <w:szCs w:val="22"/>
        </w:rPr>
        <w:t>individu</w:t>
      </w:r>
      <w:r w:rsidRPr="00F9779A">
        <w:rPr>
          <w:rFonts w:asciiTheme="minorHAnsi" w:hAnsiTheme="minorHAnsi" w:cstheme="minorHAnsi"/>
          <w:color w:val="000000" w:themeColor="text1"/>
          <w:sz w:val="22"/>
          <w:szCs w:val="22"/>
        </w:rPr>
        <w:t>, sa famille et la société</w:t>
      </w:r>
      <w:r w:rsidR="00704D5B" w:rsidRPr="00F9779A">
        <w:rPr>
          <w:rFonts w:asciiTheme="minorHAnsi" w:hAnsiTheme="minorHAnsi" w:cstheme="minorHAnsi"/>
          <w:color w:val="000000" w:themeColor="text1"/>
          <w:sz w:val="22"/>
          <w:szCs w:val="22"/>
        </w:rPr>
        <w:t xml:space="preserve">. </w:t>
      </w:r>
    </w:p>
    <w:p w14:paraId="7061924B" w14:textId="77777777" w:rsidR="0031695F" w:rsidRPr="00F9779A" w:rsidRDefault="0031695F"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39171B0E" w14:textId="77777777" w:rsidR="00236D53" w:rsidRPr="00F9779A" w:rsidRDefault="00704D5B"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Dans cette étude, les auteurs répertorie</w:t>
      </w:r>
      <w:r w:rsidR="00DB0F2B" w:rsidRPr="00F9779A">
        <w:rPr>
          <w:rFonts w:asciiTheme="minorHAnsi" w:hAnsiTheme="minorHAnsi" w:cstheme="minorHAnsi"/>
          <w:sz w:val="22"/>
          <w:szCs w:val="22"/>
        </w:rPr>
        <w:t>nt</w:t>
      </w:r>
      <w:r w:rsidRPr="00F9779A">
        <w:rPr>
          <w:rFonts w:asciiTheme="minorHAnsi" w:hAnsiTheme="minorHAnsi" w:cstheme="minorHAnsi"/>
          <w:sz w:val="22"/>
          <w:szCs w:val="22"/>
        </w:rPr>
        <w:t xml:space="preserve"> toutes les </w:t>
      </w:r>
      <w:r w:rsidR="00DB0F2B" w:rsidRPr="00F9779A">
        <w:rPr>
          <w:rFonts w:asciiTheme="minorHAnsi" w:hAnsiTheme="minorHAnsi" w:cstheme="minorHAnsi"/>
          <w:sz w:val="22"/>
          <w:szCs w:val="22"/>
        </w:rPr>
        <w:t xml:space="preserve">travaux publiés portant </w:t>
      </w:r>
      <w:r w:rsidRPr="00F9779A">
        <w:rPr>
          <w:rFonts w:asciiTheme="minorHAnsi" w:hAnsiTheme="minorHAnsi" w:cstheme="minorHAnsi"/>
          <w:sz w:val="22"/>
          <w:szCs w:val="22"/>
        </w:rPr>
        <w:t>sur l’</w:t>
      </w:r>
      <w:r w:rsidR="00236D53" w:rsidRPr="00F9779A">
        <w:rPr>
          <w:rFonts w:asciiTheme="minorHAnsi" w:hAnsiTheme="minorHAnsi" w:cstheme="minorHAnsi"/>
          <w:sz w:val="22"/>
          <w:szCs w:val="22"/>
        </w:rPr>
        <w:t xml:space="preserve">enrichissement de l’environnement </w:t>
      </w:r>
      <w:r w:rsidRPr="00F9779A">
        <w:rPr>
          <w:rFonts w:asciiTheme="minorHAnsi" w:hAnsiTheme="minorHAnsi" w:cstheme="minorHAnsi"/>
          <w:sz w:val="22"/>
          <w:szCs w:val="22"/>
        </w:rPr>
        <w:t xml:space="preserve">(EE) que ce soit chez l’animal ou chez l’humain. </w:t>
      </w:r>
      <w:r w:rsidR="00236D53" w:rsidRPr="00F9779A">
        <w:rPr>
          <w:rFonts w:asciiTheme="minorHAnsi" w:hAnsiTheme="minorHAnsi" w:cstheme="minorHAnsi"/>
          <w:sz w:val="22"/>
          <w:szCs w:val="22"/>
        </w:rPr>
        <w:t xml:space="preserve">Chez l’animal, l’EE consiste à mettre à sa disposition des jouets supplémentaires, lui proposer des situations de jeux plus fréquemment, ou de ne pas être isolée (contacts réguliers avec des congénères). Chez l’homme, l’EE peut prendre la forme de stimulation cognitive, de contacts sociaux et d’exercices physiques. </w:t>
      </w:r>
    </w:p>
    <w:p w14:paraId="55395FC0" w14:textId="7530E363" w:rsidR="00E20588" w:rsidRPr="00F9779A" w:rsidRDefault="00236D53"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lastRenderedPageBreak/>
        <w:t>En l’absence de lésion cérébrale, plusieurs études ont monté chez le rat, qu’un EE améliorait le</w:t>
      </w:r>
      <w:r w:rsidR="00F26B27" w:rsidRPr="00F9779A">
        <w:rPr>
          <w:rFonts w:asciiTheme="minorHAnsi" w:hAnsiTheme="minorHAnsi" w:cstheme="minorHAnsi"/>
          <w:sz w:val="22"/>
          <w:szCs w:val="22"/>
        </w:rPr>
        <w:t>ur</w:t>
      </w:r>
      <w:r w:rsidRPr="00F9779A">
        <w:rPr>
          <w:rFonts w:asciiTheme="minorHAnsi" w:hAnsiTheme="minorHAnsi" w:cstheme="minorHAnsi"/>
          <w:sz w:val="22"/>
          <w:szCs w:val="22"/>
        </w:rPr>
        <w:t>s performances cognitives</w:t>
      </w:r>
      <w:r w:rsidR="00F26B27" w:rsidRPr="00F9779A">
        <w:rPr>
          <w:rFonts w:asciiTheme="minorHAnsi" w:hAnsiTheme="minorHAnsi" w:cstheme="minorHAnsi"/>
          <w:sz w:val="22"/>
          <w:szCs w:val="22"/>
        </w:rPr>
        <w:t xml:space="preserve"> (tâches de résolution de problèmes, de repérage dans l’espace, d’apprentissage). En effet, les rats élevés dans un EE obtenaient de meilleures performances que les rats élevés en cage « neutre » de laboratoire. Cette amélioration des performances est influencée par l’intensité et la durée de l’exposition à un EE. Une période minimale de 8 semaines serait nécessaire pour induire des effets comportementaux. Les effets bénéfiques de l’exposition à un EE persistent quelques mois après l’arrêt. </w:t>
      </w:r>
      <w:r w:rsidR="009F1DAB" w:rsidRPr="00F9779A">
        <w:rPr>
          <w:rFonts w:asciiTheme="minorHAnsi" w:hAnsiTheme="minorHAnsi" w:cstheme="minorHAnsi"/>
          <w:sz w:val="22"/>
          <w:szCs w:val="22"/>
        </w:rPr>
        <w:t>Chez l</w:t>
      </w:r>
      <w:r w:rsidR="00E20588" w:rsidRPr="00F9779A">
        <w:rPr>
          <w:rFonts w:asciiTheme="minorHAnsi" w:hAnsiTheme="minorHAnsi" w:cstheme="minorHAnsi"/>
          <w:sz w:val="22"/>
          <w:szCs w:val="22"/>
        </w:rPr>
        <w:t>’être</w:t>
      </w:r>
      <w:r w:rsidR="009F1DAB" w:rsidRPr="00F9779A">
        <w:rPr>
          <w:rFonts w:asciiTheme="minorHAnsi" w:hAnsiTheme="minorHAnsi" w:cstheme="minorHAnsi"/>
          <w:sz w:val="22"/>
          <w:szCs w:val="22"/>
        </w:rPr>
        <w:t xml:space="preserve"> humain,</w:t>
      </w:r>
      <w:r w:rsidR="00E20588" w:rsidRPr="00F9779A">
        <w:rPr>
          <w:rFonts w:asciiTheme="minorHAnsi" w:hAnsiTheme="minorHAnsi" w:cstheme="minorHAnsi"/>
          <w:sz w:val="22"/>
          <w:szCs w:val="22"/>
        </w:rPr>
        <w:t xml:space="preserve"> l’EE contribue à la réserve cognitive laquelle résulte à la fois de caractéristiques génétiques, à un style de vie guidé par l’éducation, l’intelligence, l’expérience professionnelle, la participation à des loisirs, mais aussi de facteurs environnementaux comme l’alimentation (consommation de légumes), une activité sportive régulière et/ou une vie sociale active.</w:t>
      </w:r>
      <w:r w:rsidR="007631F5" w:rsidRPr="00F9779A">
        <w:rPr>
          <w:rFonts w:asciiTheme="minorHAnsi" w:hAnsiTheme="minorHAnsi" w:cstheme="minorHAnsi"/>
          <w:sz w:val="22"/>
          <w:szCs w:val="22"/>
        </w:rPr>
        <w:t xml:space="preserve"> Plusieurs travaux scientifiques ont mis en évidence le rôle de la réserve cognitive dans la récupération de déficits neuropsychologiques séquellaires d’une pathologie focale ou dégénérative. </w:t>
      </w:r>
      <w:r w:rsidR="00B418C4" w:rsidRPr="00F9779A">
        <w:rPr>
          <w:rFonts w:asciiTheme="minorHAnsi" w:hAnsiTheme="minorHAnsi" w:cstheme="minorHAnsi"/>
          <w:sz w:val="22"/>
          <w:szCs w:val="22"/>
        </w:rPr>
        <w:t xml:space="preserve">Parmi ces travaux, il y a </w:t>
      </w:r>
      <w:r w:rsidR="000C48CA" w:rsidRPr="00F9779A">
        <w:rPr>
          <w:rFonts w:asciiTheme="minorHAnsi" w:hAnsiTheme="minorHAnsi" w:cstheme="minorHAnsi"/>
          <w:sz w:val="22"/>
          <w:szCs w:val="22"/>
        </w:rPr>
        <w:t xml:space="preserve">l’étude de </w:t>
      </w:r>
      <w:proofErr w:type="spellStart"/>
      <w:r w:rsidR="000C48CA" w:rsidRPr="00F9779A">
        <w:rPr>
          <w:rFonts w:asciiTheme="minorHAnsi" w:hAnsiTheme="minorHAnsi" w:cstheme="minorHAnsi"/>
          <w:sz w:val="22"/>
          <w:szCs w:val="22"/>
        </w:rPr>
        <w:t>Winocur</w:t>
      </w:r>
      <w:proofErr w:type="spellEnd"/>
      <w:r w:rsidR="000C48CA" w:rsidRPr="00F9779A">
        <w:rPr>
          <w:rFonts w:asciiTheme="minorHAnsi" w:hAnsiTheme="minorHAnsi" w:cstheme="minorHAnsi"/>
          <w:sz w:val="22"/>
          <w:szCs w:val="22"/>
        </w:rPr>
        <w:t xml:space="preserve"> et </w:t>
      </w:r>
      <w:proofErr w:type="spellStart"/>
      <w:r w:rsidR="000C48CA" w:rsidRPr="00F9779A">
        <w:rPr>
          <w:rFonts w:asciiTheme="minorHAnsi" w:hAnsiTheme="minorHAnsi" w:cstheme="minorHAnsi"/>
          <w:sz w:val="22"/>
          <w:szCs w:val="22"/>
        </w:rPr>
        <w:t>Moscovitch</w:t>
      </w:r>
      <w:proofErr w:type="spellEnd"/>
      <w:r w:rsidR="000C48CA" w:rsidRPr="00F9779A">
        <w:rPr>
          <w:rFonts w:asciiTheme="minorHAnsi" w:hAnsiTheme="minorHAnsi" w:cstheme="minorHAnsi"/>
          <w:sz w:val="22"/>
          <w:szCs w:val="22"/>
        </w:rPr>
        <w:t xml:space="preserve"> </w:t>
      </w:r>
      <w:r w:rsidR="00B418C4" w:rsidRPr="00F9779A">
        <w:rPr>
          <w:rFonts w:asciiTheme="minorHAnsi" w:hAnsiTheme="minorHAnsi" w:cstheme="minorHAnsi"/>
          <w:sz w:val="22"/>
          <w:szCs w:val="22"/>
        </w:rPr>
        <w:t xml:space="preserve">(1990, </w:t>
      </w:r>
      <w:r w:rsidR="000C48CA" w:rsidRPr="00F9779A">
        <w:rPr>
          <w:rFonts w:asciiTheme="minorHAnsi" w:hAnsiTheme="minorHAnsi" w:cstheme="minorHAnsi"/>
          <w:sz w:val="22"/>
          <w:szCs w:val="22"/>
        </w:rPr>
        <w:t>citée dans cette méta-analyse</w:t>
      </w:r>
      <w:r w:rsidR="00B418C4" w:rsidRPr="00F9779A">
        <w:rPr>
          <w:rFonts w:asciiTheme="minorHAnsi" w:hAnsiTheme="minorHAnsi" w:cstheme="minorHAnsi"/>
          <w:sz w:val="22"/>
          <w:szCs w:val="22"/>
        </w:rPr>
        <w:t xml:space="preserve">) qui compare les performances cognitives de deux groupes de personnes âgées vivant soit en institution soit à leur domicile (conservant ainsi leurs activités de vie quotidienne). Cette étude rapporte que les personnes âgées vivant à domicile avaient de meilleures performances cognitives. Toutefois, il a été identifié parmi les personnes vivant en institution un sous-groupe d’individus obtenant des performances cognitives similaires aux personnes âgées vivant au domicile. Selon </w:t>
      </w:r>
      <w:proofErr w:type="spellStart"/>
      <w:r w:rsidR="00B418C4" w:rsidRPr="00F9779A">
        <w:rPr>
          <w:rFonts w:asciiTheme="minorHAnsi" w:hAnsiTheme="minorHAnsi" w:cstheme="minorHAnsi"/>
          <w:sz w:val="22"/>
          <w:szCs w:val="22"/>
        </w:rPr>
        <w:t>Winocur</w:t>
      </w:r>
      <w:proofErr w:type="spellEnd"/>
      <w:r w:rsidR="00B418C4" w:rsidRPr="00F9779A">
        <w:rPr>
          <w:rFonts w:asciiTheme="minorHAnsi" w:hAnsiTheme="minorHAnsi" w:cstheme="minorHAnsi"/>
          <w:sz w:val="22"/>
          <w:szCs w:val="22"/>
        </w:rPr>
        <w:t xml:space="preserve"> et </w:t>
      </w:r>
      <w:proofErr w:type="spellStart"/>
      <w:r w:rsidR="00B418C4" w:rsidRPr="00F9779A">
        <w:rPr>
          <w:rFonts w:asciiTheme="minorHAnsi" w:hAnsiTheme="minorHAnsi" w:cstheme="minorHAnsi"/>
          <w:sz w:val="22"/>
          <w:szCs w:val="22"/>
        </w:rPr>
        <w:t>Moscovitch</w:t>
      </w:r>
      <w:proofErr w:type="spellEnd"/>
      <w:r w:rsidR="00B418C4" w:rsidRPr="00F9779A">
        <w:rPr>
          <w:rFonts w:asciiTheme="minorHAnsi" w:hAnsiTheme="minorHAnsi" w:cstheme="minorHAnsi"/>
          <w:sz w:val="22"/>
          <w:szCs w:val="22"/>
        </w:rPr>
        <w:t xml:space="preserve">, les individus appartenant à ce sous-groupe </w:t>
      </w:r>
      <w:r w:rsidR="009074C7" w:rsidRPr="00F9779A">
        <w:rPr>
          <w:rFonts w:asciiTheme="minorHAnsi" w:hAnsiTheme="minorHAnsi" w:cstheme="minorHAnsi"/>
          <w:sz w:val="22"/>
          <w:szCs w:val="22"/>
        </w:rPr>
        <w:t xml:space="preserve">ont pour particularité de s’être très bien adapté à la vie en institution en conservant des activités de loisirs et des contacts sociaux. Il semble donc qu’une activité sociale riche soit corrélée à un meilleur fonctionnement cognitif. </w:t>
      </w:r>
    </w:p>
    <w:p w14:paraId="16FB3BD8" w14:textId="24CE9841" w:rsidR="001A095A" w:rsidRPr="00F9779A" w:rsidRDefault="009074C7"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 xml:space="preserve">En cas de lésion cérébrale, l’efficacité de l’EE est rapportée chez l’animal comme chez l’être humain. Les rats </w:t>
      </w:r>
      <w:r w:rsidR="00442F70" w:rsidRPr="00F9779A">
        <w:rPr>
          <w:rFonts w:asciiTheme="minorHAnsi" w:hAnsiTheme="minorHAnsi" w:cstheme="minorHAnsi"/>
          <w:sz w:val="22"/>
          <w:szCs w:val="22"/>
        </w:rPr>
        <w:t>élevé</w:t>
      </w:r>
      <w:r w:rsidR="00F70D7A" w:rsidRPr="00F9779A">
        <w:rPr>
          <w:rFonts w:asciiTheme="minorHAnsi" w:hAnsiTheme="minorHAnsi" w:cstheme="minorHAnsi"/>
          <w:sz w:val="22"/>
          <w:szCs w:val="22"/>
        </w:rPr>
        <w:t xml:space="preserve">s </w:t>
      </w:r>
      <w:r w:rsidR="00442F70" w:rsidRPr="00F9779A">
        <w:rPr>
          <w:rFonts w:asciiTheme="minorHAnsi" w:hAnsiTheme="minorHAnsi" w:cstheme="minorHAnsi"/>
          <w:sz w:val="22"/>
          <w:szCs w:val="22"/>
        </w:rPr>
        <w:t>dans un EE après une lésion cérébrale</w:t>
      </w:r>
      <w:r w:rsidRPr="00F9779A">
        <w:rPr>
          <w:rFonts w:asciiTheme="minorHAnsi" w:hAnsiTheme="minorHAnsi" w:cstheme="minorHAnsi"/>
          <w:sz w:val="22"/>
          <w:szCs w:val="22"/>
        </w:rPr>
        <w:t xml:space="preserve"> </w:t>
      </w:r>
      <w:r w:rsidR="00442F70" w:rsidRPr="00F9779A">
        <w:rPr>
          <w:rFonts w:asciiTheme="minorHAnsi" w:hAnsiTheme="minorHAnsi" w:cstheme="minorHAnsi"/>
          <w:sz w:val="22"/>
          <w:szCs w:val="22"/>
        </w:rPr>
        <w:t>montre</w:t>
      </w:r>
      <w:r w:rsidRPr="00F9779A">
        <w:rPr>
          <w:rFonts w:asciiTheme="minorHAnsi" w:hAnsiTheme="minorHAnsi" w:cstheme="minorHAnsi"/>
          <w:sz w:val="22"/>
          <w:szCs w:val="22"/>
        </w:rPr>
        <w:t>nt</w:t>
      </w:r>
      <w:r w:rsidR="00442F70" w:rsidRPr="00F9779A">
        <w:rPr>
          <w:rFonts w:asciiTheme="minorHAnsi" w:hAnsiTheme="minorHAnsi" w:cstheme="minorHAnsi"/>
          <w:sz w:val="22"/>
          <w:szCs w:val="22"/>
        </w:rPr>
        <w:t xml:space="preserve"> une augmentation de l</w:t>
      </w:r>
      <w:r w:rsidRPr="00F9779A">
        <w:rPr>
          <w:rFonts w:asciiTheme="minorHAnsi" w:hAnsiTheme="minorHAnsi" w:cstheme="minorHAnsi"/>
          <w:sz w:val="22"/>
          <w:szCs w:val="22"/>
        </w:rPr>
        <w:t>eur</w:t>
      </w:r>
      <w:r w:rsidR="00442F70" w:rsidRPr="00F9779A">
        <w:rPr>
          <w:rFonts w:asciiTheme="minorHAnsi" w:hAnsiTheme="minorHAnsi" w:cstheme="minorHAnsi"/>
          <w:sz w:val="22"/>
          <w:szCs w:val="22"/>
        </w:rPr>
        <w:t xml:space="preserve"> neurogenèse, une régulation à la hausse des facteurs neurotrophiques, une augmentation de la survie neuronale, une augmentation de l'innervation afférente, ainsi qu'une réduction de l'apoptose spontanée et de la taille de l'infarctus. </w:t>
      </w:r>
      <w:r w:rsidRPr="00F9779A">
        <w:rPr>
          <w:rFonts w:asciiTheme="minorHAnsi" w:hAnsiTheme="minorHAnsi" w:cstheme="minorHAnsi"/>
          <w:sz w:val="22"/>
          <w:szCs w:val="22"/>
        </w:rPr>
        <w:t xml:space="preserve">Ces effets anatomiques s’accompagnent </w:t>
      </w:r>
      <w:r w:rsidR="00552D1D" w:rsidRPr="00F9779A">
        <w:rPr>
          <w:rFonts w:asciiTheme="minorHAnsi" w:hAnsiTheme="minorHAnsi" w:cstheme="minorHAnsi"/>
          <w:sz w:val="22"/>
          <w:szCs w:val="22"/>
        </w:rPr>
        <w:t>tout naturellement</w:t>
      </w:r>
      <w:r w:rsidRPr="00F9779A">
        <w:rPr>
          <w:rFonts w:asciiTheme="minorHAnsi" w:hAnsiTheme="minorHAnsi" w:cstheme="minorHAnsi"/>
          <w:sz w:val="22"/>
          <w:szCs w:val="22"/>
        </w:rPr>
        <w:t xml:space="preserve"> d’améliorations cognitives (Hamm et al., 1996).</w:t>
      </w:r>
      <w:r w:rsidR="00552D1D" w:rsidRPr="00F9779A">
        <w:rPr>
          <w:rFonts w:asciiTheme="minorHAnsi" w:hAnsiTheme="minorHAnsi" w:cstheme="minorHAnsi"/>
          <w:sz w:val="22"/>
          <w:szCs w:val="22"/>
        </w:rPr>
        <w:t xml:space="preserve"> Ces études montrent que l’EE contribue au devenir de l’animal c</w:t>
      </w:r>
      <w:r w:rsidR="00343488" w:rsidRPr="00F9779A">
        <w:rPr>
          <w:rFonts w:asciiTheme="minorHAnsi" w:hAnsiTheme="minorHAnsi" w:cstheme="minorHAnsi"/>
          <w:sz w:val="22"/>
          <w:szCs w:val="22"/>
        </w:rPr>
        <w:t xml:space="preserve">érébrolésé. </w:t>
      </w:r>
      <w:r w:rsidR="001A095A" w:rsidRPr="00F9779A">
        <w:rPr>
          <w:rFonts w:asciiTheme="minorHAnsi" w:hAnsiTheme="minorHAnsi" w:cstheme="minorHAnsi"/>
          <w:sz w:val="22"/>
          <w:szCs w:val="22"/>
        </w:rPr>
        <w:t xml:space="preserve">Chez les </w:t>
      </w:r>
      <w:r w:rsidR="00343488" w:rsidRPr="00F9779A">
        <w:rPr>
          <w:rFonts w:asciiTheme="minorHAnsi" w:hAnsiTheme="minorHAnsi" w:cstheme="minorHAnsi"/>
          <w:sz w:val="22"/>
          <w:szCs w:val="22"/>
        </w:rPr>
        <w:t>humains</w:t>
      </w:r>
      <w:r w:rsidR="001A095A" w:rsidRPr="00F9779A">
        <w:rPr>
          <w:rFonts w:asciiTheme="minorHAnsi" w:hAnsiTheme="minorHAnsi" w:cstheme="minorHAnsi"/>
          <w:sz w:val="22"/>
          <w:szCs w:val="22"/>
        </w:rPr>
        <w:t xml:space="preserve"> </w:t>
      </w:r>
      <w:proofErr w:type="spellStart"/>
      <w:r w:rsidR="001A095A" w:rsidRPr="00F9779A">
        <w:rPr>
          <w:rFonts w:asciiTheme="minorHAnsi" w:hAnsiTheme="minorHAnsi" w:cstheme="minorHAnsi"/>
          <w:sz w:val="22"/>
          <w:szCs w:val="22"/>
        </w:rPr>
        <w:t>cérébro-lésés</w:t>
      </w:r>
      <w:proofErr w:type="spellEnd"/>
      <w:r w:rsidR="00957BAA" w:rsidRPr="00F9779A">
        <w:rPr>
          <w:rFonts w:asciiTheme="minorHAnsi" w:hAnsiTheme="minorHAnsi" w:cstheme="minorHAnsi"/>
          <w:sz w:val="22"/>
          <w:szCs w:val="22"/>
        </w:rPr>
        <w:t xml:space="preserve">, l’EE correspond </w:t>
      </w:r>
      <w:r w:rsidR="00343488" w:rsidRPr="00F9779A">
        <w:rPr>
          <w:rFonts w:asciiTheme="minorHAnsi" w:hAnsiTheme="minorHAnsi" w:cstheme="minorHAnsi"/>
          <w:sz w:val="22"/>
          <w:szCs w:val="22"/>
        </w:rPr>
        <w:t xml:space="preserve">notamment </w:t>
      </w:r>
      <w:r w:rsidR="00957BAA" w:rsidRPr="00F9779A">
        <w:rPr>
          <w:rFonts w:asciiTheme="minorHAnsi" w:hAnsiTheme="minorHAnsi" w:cstheme="minorHAnsi"/>
          <w:sz w:val="22"/>
          <w:szCs w:val="22"/>
        </w:rPr>
        <w:t>au temps de prise en charge rééducative</w:t>
      </w:r>
      <w:r w:rsidR="00343488" w:rsidRPr="00F9779A">
        <w:rPr>
          <w:rFonts w:asciiTheme="minorHAnsi" w:hAnsiTheme="minorHAnsi" w:cstheme="minorHAnsi"/>
          <w:sz w:val="22"/>
          <w:szCs w:val="22"/>
        </w:rPr>
        <w:t xml:space="preserve"> qui induit une stimulation cognitive accrue.</w:t>
      </w:r>
      <w:r w:rsidR="00880035" w:rsidRPr="00F9779A">
        <w:rPr>
          <w:rFonts w:asciiTheme="minorHAnsi" w:hAnsiTheme="minorHAnsi" w:cstheme="minorHAnsi"/>
          <w:sz w:val="22"/>
          <w:szCs w:val="22"/>
        </w:rPr>
        <w:t xml:space="preserve"> En fonction de la durée, de l’intensité et de la nouveauté de la stimulation cognitive, il est observé une </w:t>
      </w:r>
      <w:r w:rsidR="00FA6944" w:rsidRPr="00F9779A">
        <w:rPr>
          <w:rFonts w:asciiTheme="minorHAnsi" w:hAnsiTheme="minorHAnsi" w:cstheme="minorHAnsi"/>
          <w:sz w:val="22"/>
          <w:szCs w:val="22"/>
        </w:rPr>
        <w:t xml:space="preserve">amélioration des performances </w:t>
      </w:r>
      <w:r w:rsidR="00880035" w:rsidRPr="00F9779A">
        <w:rPr>
          <w:rFonts w:asciiTheme="minorHAnsi" w:hAnsiTheme="minorHAnsi" w:cstheme="minorHAnsi"/>
          <w:sz w:val="22"/>
          <w:szCs w:val="22"/>
        </w:rPr>
        <w:t xml:space="preserve">cognitives. Toutefois, cette amélioration se transfère que trop peu aux tâches de </w:t>
      </w:r>
      <w:r w:rsidR="00FA6944" w:rsidRPr="00F9779A">
        <w:rPr>
          <w:rFonts w:asciiTheme="minorHAnsi" w:hAnsiTheme="minorHAnsi" w:cstheme="minorHAnsi"/>
          <w:sz w:val="22"/>
          <w:szCs w:val="22"/>
        </w:rPr>
        <w:t xml:space="preserve">la vie quotidienne. </w:t>
      </w:r>
      <w:r w:rsidR="00880035" w:rsidRPr="00F9779A">
        <w:rPr>
          <w:rFonts w:asciiTheme="minorHAnsi" w:hAnsiTheme="minorHAnsi" w:cstheme="minorHAnsi"/>
          <w:sz w:val="22"/>
          <w:szCs w:val="22"/>
        </w:rPr>
        <w:t xml:space="preserve">Pour remédier à cela, </w:t>
      </w:r>
      <w:r w:rsidR="00FA6944" w:rsidRPr="00F9779A">
        <w:rPr>
          <w:rFonts w:asciiTheme="minorHAnsi" w:hAnsiTheme="minorHAnsi" w:cstheme="minorHAnsi"/>
          <w:sz w:val="22"/>
          <w:szCs w:val="22"/>
        </w:rPr>
        <w:t xml:space="preserve">Cicerone et al. (2000) </w:t>
      </w:r>
      <w:r w:rsidR="00880035" w:rsidRPr="00F9779A">
        <w:rPr>
          <w:rFonts w:asciiTheme="minorHAnsi" w:hAnsiTheme="minorHAnsi" w:cstheme="minorHAnsi"/>
          <w:sz w:val="22"/>
          <w:szCs w:val="22"/>
        </w:rPr>
        <w:t xml:space="preserve">insistent sur le fait que la rééducation des patients TC ne devrait pas être centrée que sur la remédiation des déficiences, mais doit également porter sur les aspects sociaux </w:t>
      </w:r>
      <w:r w:rsidR="006775D0" w:rsidRPr="00F9779A">
        <w:rPr>
          <w:rFonts w:asciiTheme="minorHAnsi" w:hAnsiTheme="minorHAnsi" w:cstheme="minorHAnsi"/>
          <w:sz w:val="22"/>
          <w:szCs w:val="22"/>
        </w:rPr>
        <w:t xml:space="preserve">(rôles et interactions sociales) </w:t>
      </w:r>
      <w:r w:rsidR="00880035" w:rsidRPr="00F9779A">
        <w:rPr>
          <w:rFonts w:asciiTheme="minorHAnsi" w:hAnsiTheme="minorHAnsi" w:cstheme="minorHAnsi"/>
          <w:sz w:val="22"/>
          <w:szCs w:val="22"/>
        </w:rPr>
        <w:t>permettant ainsi de réduire le handicap</w:t>
      </w:r>
      <w:r w:rsidR="003212F1" w:rsidRPr="00F9779A">
        <w:rPr>
          <w:rFonts w:asciiTheme="minorHAnsi" w:hAnsiTheme="minorHAnsi" w:cstheme="minorHAnsi"/>
          <w:sz w:val="22"/>
          <w:szCs w:val="22"/>
        </w:rPr>
        <w:t>.</w:t>
      </w:r>
      <w:r w:rsidR="006775D0" w:rsidRPr="00F9779A">
        <w:rPr>
          <w:rFonts w:asciiTheme="minorHAnsi" w:hAnsiTheme="minorHAnsi" w:cstheme="minorHAnsi"/>
          <w:sz w:val="22"/>
          <w:szCs w:val="22"/>
        </w:rPr>
        <w:t xml:space="preserve"> Ce type de rééducation alliant un travail sur la cognition et les aspects sociaux proposé de façon intensive engendre une forte amélioration des capacités cognitives et assure une meilleure intégration dans la communauté entraînant alors des gains cognitifs et fonctionnels plus important qu’une rééducation cognitive standard ne portant que sur la cognition. </w:t>
      </w:r>
      <w:r w:rsidR="00FA6944" w:rsidRPr="00F9779A">
        <w:rPr>
          <w:rFonts w:asciiTheme="minorHAnsi" w:hAnsiTheme="minorHAnsi" w:cstheme="minorHAnsi"/>
          <w:sz w:val="22"/>
          <w:szCs w:val="22"/>
        </w:rPr>
        <w:t>Au niveau neural, les résultats chez l’Homme sont moins probant</w:t>
      </w:r>
      <w:r w:rsidR="006775D0" w:rsidRPr="00F9779A">
        <w:rPr>
          <w:rFonts w:asciiTheme="minorHAnsi" w:hAnsiTheme="minorHAnsi" w:cstheme="minorHAnsi"/>
          <w:sz w:val="22"/>
          <w:szCs w:val="22"/>
        </w:rPr>
        <w:t>s</w:t>
      </w:r>
      <w:r w:rsidR="00FA6944" w:rsidRPr="00F9779A">
        <w:rPr>
          <w:rFonts w:asciiTheme="minorHAnsi" w:hAnsiTheme="minorHAnsi" w:cstheme="minorHAnsi"/>
          <w:sz w:val="22"/>
          <w:szCs w:val="22"/>
        </w:rPr>
        <w:t xml:space="preserve"> que ceux obtenus chez l’animal,</w:t>
      </w:r>
      <w:r w:rsidR="006775D0" w:rsidRPr="00F9779A">
        <w:rPr>
          <w:rFonts w:asciiTheme="minorHAnsi" w:hAnsiTheme="minorHAnsi" w:cstheme="minorHAnsi"/>
          <w:sz w:val="22"/>
          <w:szCs w:val="22"/>
        </w:rPr>
        <w:t xml:space="preserve"> toutefois</w:t>
      </w:r>
      <w:r w:rsidR="00FA6944" w:rsidRPr="00F9779A">
        <w:rPr>
          <w:rFonts w:asciiTheme="minorHAnsi" w:hAnsiTheme="minorHAnsi" w:cstheme="minorHAnsi"/>
          <w:sz w:val="22"/>
          <w:szCs w:val="22"/>
        </w:rPr>
        <w:t xml:space="preserve"> il semblerait </w:t>
      </w:r>
      <w:r w:rsidR="006775D0" w:rsidRPr="00F9779A">
        <w:rPr>
          <w:rFonts w:asciiTheme="minorHAnsi" w:hAnsiTheme="minorHAnsi" w:cstheme="minorHAnsi"/>
          <w:sz w:val="22"/>
          <w:szCs w:val="22"/>
        </w:rPr>
        <w:t xml:space="preserve">que </w:t>
      </w:r>
      <w:r w:rsidR="00FA6944" w:rsidRPr="00F9779A">
        <w:rPr>
          <w:rFonts w:asciiTheme="minorHAnsi" w:hAnsiTheme="minorHAnsi" w:cstheme="minorHAnsi"/>
          <w:sz w:val="22"/>
          <w:szCs w:val="22"/>
        </w:rPr>
        <w:t xml:space="preserve">la neuroplasticité du cerveau dépende d'une stimulation cognitive, physique et sociale continue et intensive. </w:t>
      </w:r>
    </w:p>
    <w:p w14:paraId="3F339E3E" w14:textId="794C238A" w:rsidR="00FA6944" w:rsidRPr="00F9779A" w:rsidRDefault="00FA6944"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 xml:space="preserve">D’après les différentes études </w:t>
      </w:r>
      <w:r w:rsidR="0082175A" w:rsidRPr="00F9779A">
        <w:rPr>
          <w:rFonts w:asciiTheme="minorHAnsi" w:hAnsiTheme="minorHAnsi" w:cstheme="minorHAnsi"/>
          <w:sz w:val="22"/>
          <w:szCs w:val="22"/>
        </w:rPr>
        <w:t>rapport</w:t>
      </w:r>
      <w:r w:rsidRPr="00F9779A">
        <w:rPr>
          <w:rFonts w:asciiTheme="minorHAnsi" w:hAnsiTheme="minorHAnsi" w:cstheme="minorHAnsi"/>
          <w:sz w:val="22"/>
          <w:szCs w:val="22"/>
        </w:rPr>
        <w:t>é</w:t>
      </w:r>
      <w:r w:rsidR="00F70D7A" w:rsidRPr="00F9779A">
        <w:rPr>
          <w:rFonts w:asciiTheme="minorHAnsi" w:hAnsiTheme="minorHAnsi" w:cstheme="minorHAnsi"/>
          <w:sz w:val="22"/>
          <w:szCs w:val="22"/>
        </w:rPr>
        <w:t>es</w:t>
      </w:r>
      <w:r w:rsidRPr="00F9779A">
        <w:rPr>
          <w:rFonts w:asciiTheme="minorHAnsi" w:hAnsiTheme="minorHAnsi" w:cstheme="minorHAnsi"/>
          <w:sz w:val="22"/>
          <w:szCs w:val="22"/>
        </w:rPr>
        <w:t xml:space="preserve"> dans ce</w:t>
      </w:r>
      <w:r w:rsidR="0082175A" w:rsidRPr="00F9779A">
        <w:rPr>
          <w:rFonts w:asciiTheme="minorHAnsi" w:hAnsiTheme="minorHAnsi" w:cstheme="minorHAnsi"/>
          <w:sz w:val="22"/>
          <w:szCs w:val="22"/>
        </w:rPr>
        <w:t>tte méta-analyse</w:t>
      </w:r>
      <w:r w:rsidRPr="00F9779A">
        <w:rPr>
          <w:rFonts w:asciiTheme="minorHAnsi" w:hAnsiTheme="minorHAnsi" w:cstheme="minorHAnsi"/>
          <w:sz w:val="22"/>
          <w:szCs w:val="22"/>
        </w:rPr>
        <w:t>, il semblerait que l’EE ait un véritable impact sur le</w:t>
      </w:r>
      <w:r w:rsidR="0082175A" w:rsidRPr="00F9779A">
        <w:rPr>
          <w:rFonts w:asciiTheme="minorHAnsi" w:hAnsiTheme="minorHAnsi" w:cstheme="minorHAnsi"/>
          <w:sz w:val="22"/>
          <w:szCs w:val="22"/>
        </w:rPr>
        <w:t xml:space="preserve"> comportement de l’animal ou de l’Homme.</w:t>
      </w:r>
      <w:r w:rsidR="00C8747B" w:rsidRPr="00F9779A">
        <w:rPr>
          <w:rFonts w:asciiTheme="minorHAnsi" w:hAnsiTheme="minorHAnsi" w:cstheme="minorHAnsi"/>
          <w:sz w:val="22"/>
          <w:szCs w:val="22"/>
        </w:rPr>
        <w:t xml:space="preserve"> P</w:t>
      </w:r>
      <w:r w:rsidRPr="00F9779A">
        <w:rPr>
          <w:rFonts w:asciiTheme="minorHAnsi" w:hAnsiTheme="minorHAnsi" w:cstheme="minorHAnsi"/>
          <w:sz w:val="22"/>
          <w:szCs w:val="22"/>
        </w:rPr>
        <w:t>our qu</w:t>
      </w:r>
      <w:r w:rsidR="00C8747B" w:rsidRPr="00F9779A">
        <w:rPr>
          <w:rFonts w:asciiTheme="minorHAnsi" w:hAnsiTheme="minorHAnsi" w:cstheme="minorHAnsi"/>
          <w:sz w:val="22"/>
          <w:szCs w:val="22"/>
        </w:rPr>
        <w:t>e cet effet so</w:t>
      </w:r>
      <w:r w:rsidRPr="00F9779A">
        <w:rPr>
          <w:rFonts w:asciiTheme="minorHAnsi" w:hAnsiTheme="minorHAnsi" w:cstheme="minorHAnsi"/>
          <w:sz w:val="22"/>
          <w:szCs w:val="22"/>
        </w:rPr>
        <w:t xml:space="preserve">it durable, </w:t>
      </w:r>
      <w:r w:rsidR="00C8747B" w:rsidRPr="00F9779A">
        <w:rPr>
          <w:rFonts w:asciiTheme="minorHAnsi" w:hAnsiTheme="minorHAnsi" w:cstheme="minorHAnsi"/>
          <w:sz w:val="22"/>
          <w:szCs w:val="22"/>
        </w:rPr>
        <w:lastRenderedPageBreak/>
        <w:t xml:space="preserve">l’exposition à un EE doit être maintenue or bien souvent après un TC, les personnes réduisent leur participation aux </w:t>
      </w:r>
      <w:r w:rsidR="00E116D3" w:rsidRPr="00F9779A">
        <w:rPr>
          <w:rFonts w:asciiTheme="minorHAnsi" w:hAnsiTheme="minorHAnsi" w:cstheme="minorHAnsi"/>
          <w:sz w:val="22"/>
          <w:szCs w:val="22"/>
        </w:rPr>
        <w:t>activités complexes qu</w:t>
      </w:r>
      <w:r w:rsidR="00C8747B" w:rsidRPr="00F9779A">
        <w:rPr>
          <w:rFonts w:asciiTheme="minorHAnsi" w:hAnsiTheme="minorHAnsi" w:cstheme="minorHAnsi"/>
          <w:sz w:val="22"/>
          <w:szCs w:val="22"/>
        </w:rPr>
        <w:t xml:space="preserve">e ces dernières </w:t>
      </w:r>
      <w:r w:rsidR="00E116D3" w:rsidRPr="00F9779A">
        <w:rPr>
          <w:rFonts w:asciiTheme="minorHAnsi" w:hAnsiTheme="minorHAnsi" w:cstheme="minorHAnsi"/>
          <w:sz w:val="22"/>
          <w:szCs w:val="22"/>
        </w:rPr>
        <w:t>soi</w:t>
      </w:r>
      <w:r w:rsidR="00C8747B" w:rsidRPr="00F9779A">
        <w:rPr>
          <w:rFonts w:asciiTheme="minorHAnsi" w:hAnsiTheme="minorHAnsi" w:cstheme="minorHAnsi"/>
          <w:sz w:val="22"/>
          <w:szCs w:val="22"/>
        </w:rPr>
        <w:t>en</w:t>
      </w:r>
      <w:r w:rsidR="00E116D3" w:rsidRPr="00F9779A">
        <w:rPr>
          <w:rFonts w:asciiTheme="minorHAnsi" w:hAnsiTheme="minorHAnsi" w:cstheme="minorHAnsi"/>
          <w:sz w:val="22"/>
          <w:szCs w:val="22"/>
        </w:rPr>
        <w:t>t cognitive</w:t>
      </w:r>
      <w:r w:rsidR="00C8747B" w:rsidRPr="00F9779A">
        <w:rPr>
          <w:rFonts w:asciiTheme="minorHAnsi" w:hAnsiTheme="minorHAnsi" w:cstheme="minorHAnsi"/>
          <w:sz w:val="22"/>
          <w:szCs w:val="22"/>
        </w:rPr>
        <w:t>s</w:t>
      </w:r>
      <w:r w:rsidR="00E116D3" w:rsidRPr="00F9779A">
        <w:rPr>
          <w:rFonts w:asciiTheme="minorHAnsi" w:hAnsiTheme="minorHAnsi" w:cstheme="minorHAnsi"/>
          <w:sz w:val="22"/>
          <w:szCs w:val="22"/>
        </w:rPr>
        <w:t xml:space="preserve"> ou sociale</w:t>
      </w:r>
      <w:r w:rsidR="00C8747B" w:rsidRPr="00F9779A">
        <w:rPr>
          <w:rFonts w:asciiTheme="minorHAnsi" w:hAnsiTheme="minorHAnsi" w:cstheme="minorHAnsi"/>
          <w:sz w:val="22"/>
          <w:szCs w:val="22"/>
        </w:rPr>
        <w:t>s</w:t>
      </w:r>
      <w:r w:rsidR="00E116D3" w:rsidRPr="00F9779A">
        <w:rPr>
          <w:rFonts w:asciiTheme="minorHAnsi" w:hAnsiTheme="minorHAnsi" w:cstheme="minorHAnsi"/>
          <w:sz w:val="22"/>
          <w:szCs w:val="22"/>
        </w:rPr>
        <w:t xml:space="preserve">. </w:t>
      </w:r>
    </w:p>
    <w:p w14:paraId="265CAE00" w14:textId="75D8788E" w:rsidR="008B567E" w:rsidRPr="00F9779A" w:rsidRDefault="00E116D3"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En conclusion, ce</w:t>
      </w:r>
      <w:r w:rsidR="00A43B57" w:rsidRPr="00F9779A">
        <w:rPr>
          <w:rFonts w:asciiTheme="minorHAnsi" w:hAnsiTheme="minorHAnsi" w:cstheme="minorHAnsi"/>
          <w:sz w:val="22"/>
          <w:szCs w:val="22"/>
        </w:rPr>
        <w:t>tte méta-analyse</w:t>
      </w:r>
      <w:r w:rsidRPr="00F9779A">
        <w:rPr>
          <w:rFonts w:asciiTheme="minorHAnsi" w:hAnsiTheme="minorHAnsi" w:cstheme="minorHAnsi"/>
          <w:sz w:val="22"/>
          <w:szCs w:val="22"/>
        </w:rPr>
        <w:t xml:space="preserve"> </w:t>
      </w:r>
      <w:r w:rsidR="00A43B57" w:rsidRPr="00F9779A">
        <w:rPr>
          <w:rFonts w:asciiTheme="minorHAnsi" w:hAnsiTheme="minorHAnsi" w:cstheme="minorHAnsi"/>
          <w:sz w:val="22"/>
          <w:szCs w:val="22"/>
        </w:rPr>
        <w:t xml:space="preserve">démontre que </w:t>
      </w:r>
      <w:r w:rsidR="008B567E" w:rsidRPr="00F9779A">
        <w:rPr>
          <w:rFonts w:asciiTheme="minorHAnsi" w:hAnsiTheme="minorHAnsi" w:cstheme="minorHAnsi"/>
          <w:sz w:val="22"/>
          <w:szCs w:val="22"/>
        </w:rPr>
        <w:t xml:space="preserve">chez l’homme, la pratique d’activités cognitives, sociales et physiques stimulantes </w:t>
      </w:r>
      <w:r w:rsidR="0039508C" w:rsidRPr="00F9779A">
        <w:rPr>
          <w:rFonts w:asciiTheme="minorHAnsi" w:hAnsiTheme="minorHAnsi" w:cstheme="minorHAnsi"/>
          <w:sz w:val="22"/>
          <w:szCs w:val="22"/>
        </w:rPr>
        <w:t>permet</w:t>
      </w:r>
      <w:r w:rsidR="008B567E" w:rsidRPr="00F9779A">
        <w:rPr>
          <w:rFonts w:asciiTheme="minorHAnsi" w:hAnsiTheme="minorHAnsi" w:cstheme="minorHAnsi"/>
          <w:sz w:val="22"/>
          <w:szCs w:val="22"/>
        </w:rPr>
        <w:t xml:space="preserve"> un meilleur fonctionnement cognitif chez les jeunes comme chez les personnes âgées. </w:t>
      </w:r>
      <w:proofErr w:type="gramStart"/>
      <w:r w:rsidR="008B567E" w:rsidRPr="00F9779A">
        <w:rPr>
          <w:rFonts w:asciiTheme="minorHAnsi" w:hAnsiTheme="minorHAnsi" w:cstheme="minorHAnsi"/>
          <w:sz w:val="22"/>
          <w:szCs w:val="22"/>
        </w:rPr>
        <w:t>Suite à un</w:t>
      </w:r>
      <w:proofErr w:type="gramEnd"/>
      <w:r w:rsidR="008B567E" w:rsidRPr="00F9779A">
        <w:rPr>
          <w:rFonts w:asciiTheme="minorHAnsi" w:hAnsiTheme="minorHAnsi" w:cstheme="minorHAnsi"/>
          <w:sz w:val="22"/>
          <w:szCs w:val="22"/>
        </w:rPr>
        <w:t xml:space="preserve"> TC, une prise en charge rééducative conduite en s’inspirant des travaux portant sur l’EE (nouveauté des exercices, engagements prolongés dans des activités significatives) assure une meilleure récupération fonctionnelle</w:t>
      </w:r>
      <w:r w:rsidR="0039508C" w:rsidRPr="00F9779A">
        <w:rPr>
          <w:rFonts w:asciiTheme="minorHAnsi" w:hAnsiTheme="minorHAnsi" w:cstheme="minorHAnsi"/>
          <w:sz w:val="22"/>
          <w:szCs w:val="22"/>
        </w:rPr>
        <w:t xml:space="preserve"> et ce d’autant plus que cette prise en charge est maintenue dans la durée. </w:t>
      </w:r>
      <w:r w:rsidR="000131CB" w:rsidRPr="00F9779A">
        <w:rPr>
          <w:rFonts w:asciiTheme="minorHAnsi" w:hAnsiTheme="minorHAnsi" w:cstheme="minorHAnsi"/>
          <w:sz w:val="22"/>
          <w:szCs w:val="22"/>
        </w:rPr>
        <w:t>Des recherches supplémentaires sont à présent nécessaires pour étudier si les rééducations</w:t>
      </w:r>
      <w:r w:rsidR="003D6BF0" w:rsidRPr="00F9779A">
        <w:rPr>
          <w:rFonts w:asciiTheme="minorHAnsi" w:hAnsiTheme="minorHAnsi" w:cstheme="minorHAnsi"/>
          <w:sz w:val="22"/>
          <w:szCs w:val="22"/>
        </w:rPr>
        <w:t xml:space="preserve"> </w:t>
      </w:r>
      <w:r w:rsidR="000131CB" w:rsidRPr="00F9779A">
        <w:rPr>
          <w:rFonts w:asciiTheme="minorHAnsi" w:hAnsiTheme="minorHAnsi" w:cstheme="minorHAnsi"/>
          <w:sz w:val="22"/>
          <w:szCs w:val="22"/>
        </w:rPr>
        <w:t>des personnes victimes de TC</w:t>
      </w:r>
      <w:r w:rsidR="003D6BF0" w:rsidRPr="00F9779A">
        <w:rPr>
          <w:rFonts w:asciiTheme="minorHAnsi" w:hAnsiTheme="minorHAnsi" w:cstheme="minorHAnsi"/>
          <w:sz w:val="22"/>
          <w:szCs w:val="22"/>
        </w:rPr>
        <w:t xml:space="preserve"> basées sur l’EE sont associées à des effets à très long terme.</w:t>
      </w:r>
      <w:r w:rsidR="000131CB" w:rsidRPr="00F9779A">
        <w:rPr>
          <w:rFonts w:asciiTheme="minorHAnsi" w:hAnsiTheme="minorHAnsi" w:cstheme="minorHAnsi"/>
          <w:sz w:val="22"/>
          <w:szCs w:val="22"/>
        </w:rPr>
        <w:t xml:space="preserve">  </w:t>
      </w:r>
      <w:r w:rsidR="0039508C" w:rsidRPr="00F9779A">
        <w:rPr>
          <w:rFonts w:asciiTheme="minorHAnsi" w:hAnsiTheme="minorHAnsi" w:cstheme="minorHAnsi"/>
          <w:sz w:val="22"/>
          <w:szCs w:val="22"/>
        </w:rPr>
        <w:t xml:space="preserve"> </w:t>
      </w:r>
      <w:r w:rsidR="008B567E" w:rsidRPr="00F9779A">
        <w:rPr>
          <w:rFonts w:asciiTheme="minorHAnsi" w:hAnsiTheme="minorHAnsi" w:cstheme="minorHAnsi"/>
          <w:sz w:val="22"/>
          <w:szCs w:val="22"/>
        </w:rPr>
        <w:t xml:space="preserve"> </w:t>
      </w:r>
    </w:p>
    <w:p w14:paraId="015B7FC5" w14:textId="4F993891" w:rsidR="00964EB2" w:rsidRPr="00297F1E" w:rsidRDefault="00F9779A" w:rsidP="0067072E">
      <w:r>
        <w:br w:type="page"/>
      </w:r>
    </w:p>
    <w:p w14:paraId="506A2D0A" w14:textId="77777777" w:rsidR="00CE242E" w:rsidRPr="004A48C3" w:rsidRDefault="00CE242E" w:rsidP="0067072E">
      <w:pPr>
        <w:pStyle w:val="Titre2"/>
        <w:rPr>
          <w:lang w:val="en-US"/>
        </w:rPr>
      </w:pPr>
      <w:bookmarkStart w:id="14" w:name="_Toc105591623"/>
      <w:r w:rsidRPr="004A48C3">
        <w:rPr>
          <w:lang w:val="en-US"/>
        </w:rPr>
        <w:lastRenderedPageBreak/>
        <w:t xml:space="preserve">Fiche </w:t>
      </w:r>
      <w:r w:rsidR="00321BEC" w:rsidRPr="004A48C3">
        <w:rPr>
          <w:lang w:val="en-US"/>
        </w:rPr>
        <w:t>7</w:t>
      </w:r>
      <w:r w:rsidRPr="004A48C3">
        <w:rPr>
          <w:lang w:val="en-US"/>
        </w:rPr>
        <w:t>. Can Traumatic Brain Injury Cause Psychiatric Disorders?</w:t>
      </w:r>
      <w:bookmarkEnd w:id="14"/>
      <w:r w:rsidRPr="004A48C3">
        <w:rPr>
          <w:lang w:val="en-US"/>
        </w:rPr>
        <w:t xml:space="preserve"> </w:t>
      </w:r>
    </w:p>
    <w:p w14:paraId="3FC5C68D" w14:textId="77777777" w:rsidR="00F9779A" w:rsidRPr="004A48C3" w:rsidRDefault="00F9779A" w:rsidP="0067072E">
      <w:pPr>
        <w:rPr>
          <w:rFonts w:asciiTheme="minorHAnsi" w:hAnsiTheme="minorHAnsi" w:cstheme="minorHAnsi"/>
          <w:b/>
          <w:color w:val="B04E81"/>
          <w:sz w:val="22"/>
          <w:szCs w:val="22"/>
          <w:u w:val="single"/>
          <w:lang w:val="en-US"/>
        </w:rPr>
      </w:pPr>
    </w:p>
    <w:p w14:paraId="266703FF" w14:textId="343882CC" w:rsidR="00A2539F" w:rsidRPr="00297F1E" w:rsidRDefault="0067072E" w:rsidP="0067072E">
      <w:pPr>
        <w:rPr>
          <w:rFonts w:asciiTheme="minorHAnsi" w:hAnsiTheme="minorHAnsi" w:cstheme="minorHAnsi"/>
          <w:b/>
          <w:bCs/>
          <w:sz w:val="22"/>
          <w:szCs w:val="22"/>
        </w:rPr>
      </w:pPr>
      <w:hyperlink r:id="rId27" w:tooltip="Accéder à Can traumatic brain injury case psychiatric disorders, sur la base documentaire, nouvelle fenêtre" w:history="1">
        <w:r w:rsidR="00A2539F" w:rsidRPr="00457276">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1F9EB3DE" w14:textId="77777777" w:rsidR="00A2539F" w:rsidRDefault="00A2539F" w:rsidP="0067072E">
      <w:pPr>
        <w:spacing w:line="276" w:lineRule="auto"/>
        <w:rPr>
          <w:rFonts w:asciiTheme="minorHAnsi" w:hAnsiTheme="minorHAnsi" w:cstheme="minorHAnsi"/>
          <w:b/>
          <w:color w:val="6C8675"/>
          <w:sz w:val="22"/>
          <w:szCs w:val="22"/>
        </w:rPr>
      </w:pPr>
    </w:p>
    <w:p w14:paraId="28F3CB36" w14:textId="0DE726E3" w:rsidR="00CE242E" w:rsidRPr="004A48C3" w:rsidRDefault="00CE242E" w:rsidP="0067072E">
      <w:pPr>
        <w:spacing w:line="276" w:lineRule="auto"/>
        <w:rPr>
          <w:rFonts w:asciiTheme="minorHAnsi" w:hAnsiTheme="minorHAnsi" w:cstheme="minorHAnsi"/>
          <w:b/>
          <w:color w:val="6C8675"/>
          <w:sz w:val="22"/>
          <w:szCs w:val="22"/>
          <w:lang w:val="en-US"/>
        </w:rPr>
      </w:pPr>
      <w:proofErr w:type="spellStart"/>
      <w:r w:rsidRPr="00913A57">
        <w:rPr>
          <w:rFonts w:asciiTheme="minorHAnsi" w:hAnsiTheme="minorHAnsi" w:cstheme="minorHAnsi"/>
          <w:b/>
          <w:color w:val="45554B"/>
          <w:sz w:val="22"/>
          <w:szCs w:val="22"/>
          <w:lang w:val="en-US"/>
        </w:rPr>
        <w:t>R</w:t>
      </w:r>
      <w:r w:rsidR="00A2539F" w:rsidRPr="00913A57">
        <w:rPr>
          <w:rFonts w:asciiTheme="minorHAnsi" w:hAnsiTheme="minorHAnsi" w:cstheme="minorHAnsi"/>
          <w:b/>
          <w:color w:val="45554B"/>
          <w:sz w:val="22"/>
          <w:szCs w:val="22"/>
          <w:lang w:val="en-US"/>
        </w:rPr>
        <w:t>é</w:t>
      </w:r>
      <w:r w:rsidRPr="00913A57">
        <w:rPr>
          <w:rFonts w:asciiTheme="minorHAnsi" w:hAnsiTheme="minorHAnsi" w:cstheme="minorHAnsi"/>
          <w:b/>
          <w:color w:val="45554B"/>
          <w:sz w:val="22"/>
          <w:szCs w:val="22"/>
          <w:lang w:val="en-US"/>
        </w:rPr>
        <w:t>f</w:t>
      </w:r>
      <w:r w:rsidR="00A2539F" w:rsidRPr="00913A57">
        <w:rPr>
          <w:rFonts w:asciiTheme="minorHAnsi" w:hAnsiTheme="minorHAnsi" w:cstheme="minorHAnsi"/>
          <w:b/>
          <w:color w:val="45554B"/>
          <w:sz w:val="22"/>
          <w:szCs w:val="22"/>
          <w:lang w:val="en-US"/>
        </w:rPr>
        <w:t>é</w:t>
      </w:r>
      <w:r w:rsidRPr="00913A57">
        <w:rPr>
          <w:rFonts w:asciiTheme="minorHAnsi" w:hAnsiTheme="minorHAnsi" w:cstheme="minorHAnsi"/>
          <w:b/>
          <w:color w:val="45554B"/>
          <w:sz w:val="22"/>
          <w:szCs w:val="22"/>
          <w:lang w:val="en-US"/>
        </w:rPr>
        <w:t>rence</w:t>
      </w:r>
      <w:proofErr w:type="spellEnd"/>
      <w:r w:rsidRPr="00913A57">
        <w:rPr>
          <w:rFonts w:asciiTheme="minorHAnsi" w:hAnsiTheme="minorHAnsi" w:cstheme="minorHAnsi"/>
          <w:b/>
          <w:color w:val="45554B"/>
          <w:sz w:val="22"/>
          <w:szCs w:val="22"/>
          <w:lang w:val="en-US"/>
        </w:rPr>
        <w:t xml:space="preserve"> </w:t>
      </w:r>
    </w:p>
    <w:p w14:paraId="2BC7945C" w14:textId="77777777" w:rsidR="001B2D1D" w:rsidRPr="004A48C3" w:rsidRDefault="001B2D1D" w:rsidP="0067072E">
      <w:pPr>
        <w:spacing w:line="276" w:lineRule="auto"/>
        <w:rPr>
          <w:rFonts w:asciiTheme="minorHAnsi" w:hAnsiTheme="minorHAnsi" w:cstheme="minorHAnsi"/>
          <w:b/>
          <w:color w:val="B04E81"/>
          <w:sz w:val="22"/>
          <w:szCs w:val="22"/>
          <w:u w:val="single"/>
          <w:lang w:val="en-US"/>
        </w:rPr>
      </w:pPr>
    </w:p>
    <w:p w14:paraId="22935AAD" w14:textId="77777777" w:rsidR="001B2D1D" w:rsidRPr="004A48C3" w:rsidRDefault="001B2D1D" w:rsidP="0067072E">
      <w:pPr>
        <w:pStyle w:val="Bibliographie2"/>
        <w:spacing w:line="276" w:lineRule="auto"/>
        <w:ind w:left="0" w:hanging="11"/>
        <w:rPr>
          <w:rFonts w:cstheme="minorHAnsi"/>
          <w:sz w:val="22"/>
          <w:szCs w:val="22"/>
          <w:lang w:val="en-US"/>
        </w:rPr>
      </w:pPr>
      <w:r w:rsidRPr="00F9779A">
        <w:rPr>
          <w:rFonts w:cstheme="minorHAnsi"/>
          <w:sz w:val="22"/>
          <w:szCs w:val="22"/>
        </w:rPr>
        <w:fldChar w:fldCharType="begin"/>
      </w:r>
      <w:r w:rsidRPr="004A48C3">
        <w:rPr>
          <w:rFonts w:cstheme="minorHAnsi"/>
          <w:sz w:val="22"/>
          <w:szCs w:val="22"/>
          <w:lang w:val="en-US"/>
        </w:rPr>
        <w:instrText xml:space="preserve"> ADDIN ZOTERO_BIBL {"uncited":[],"omitted":[],"custom":[]} CSL_BIBLIOGRAPHY </w:instrText>
      </w:r>
      <w:r w:rsidRPr="00F9779A">
        <w:rPr>
          <w:rFonts w:cstheme="minorHAnsi"/>
          <w:sz w:val="22"/>
          <w:szCs w:val="22"/>
        </w:rPr>
        <w:fldChar w:fldCharType="separate"/>
      </w:r>
      <w:r w:rsidRPr="004A48C3">
        <w:rPr>
          <w:rFonts w:cstheme="minorHAnsi"/>
          <w:sz w:val="22"/>
          <w:szCs w:val="22"/>
          <w:lang w:val="en-US"/>
        </w:rPr>
        <w:t xml:space="preserve">van Reekum, R., Cohen, T., &amp; Wong, J. (2000). Can Traumatic Brain Injury Cause Psychiatric Disorders? </w:t>
      </w:r>
      <w:r w:rsidRPr="004A48C3">
        <w:rPr>
          <w:rFonts w:cstheme="minorHAnsi"/>
          <w:i/>
          <w:iCs/>
          <w:sz w:val="22"/>
          <w:szCs w:val="22"/>
          <w:lang w:val="en-US"/>
        </w:rPr>
        <w:t>The Journal of Neuropsychiatry and Clinical Neurosciences</w:t>
      </w:r>
      <w:r w:rsidRPr="004A48C3">
        <w:rPr>
          <w:rFonts w:cstheme="minorHAnsi"/>
          <w:sz w:val="22"/>
          <w:szCs w:val="22"/>
          <w:lang w:val="en-US"/>
        </w:rPr>
        <w:t xml:space="preserve">, </w:t>
      </w:r>
      <w:r w:rsidRPr="004A48C3">
        <w:rPr>
          <w:rFonts w:cstheme="minorHAnsi"/>
          <w:i/>
          <w:iCs/>
          <w:sz w:val="22"/>
          <w:szCs w:val="22"/>
          <w:lang w:val="en-US"/>
        </w:rPr>
        <w:t>12</w:t>
      </w:r>
      <w:r w:rsidRPr="004A48C3">
        <w:rPr>
          <w:rFonts w:cstheme="minorHAnsi"/>
          <w:sz w:val="22"/>
          <w:szCs w:val="22"/>
          <w:lang w:val="en-US"/>
        </w:rPr>
        <w:t>(3), 316</w:t>
      </w:r>
      <w:r w:rsidRPr="004A48C3">
        <w:rPr>
          <w:rFonts w:ascii="Cambria Math" w:hAnsi="Cambria Math" w:cs="Cambria Math"/>
          <w:sz w:val="22"/>
          <w:szCs w:val="22"/>
          <w:lang w:val="en-US"/>
        </w:rPr>
        <w:t>‑</w:t>
      </w:r>
      <w:r w:rsidRPr="004A48C3">
        <w:rPr>
          <w:rFonts w:cstheme="minorHAnsi"/>
          <w:sz w:val="22"/>
          <w:szCs w:val="22"/>
          <w:lang w:val="en-US"/>
        </w:rPr>
        <w:t>327. https://doi.org/10.1176/jnp.12.3.316</w:t>
      </w:r>
    </w:p>
    <w:p w14:paraId="0A0A5CBE" w14:textId="77777777" w:rsidR="00CE242E" w:rsidRPr="004A48C3" w:rsidRDefault="001B2D1D" w:rsidP="0067072E">
      <w:pPr>
        <w:spacing w:line="276" w:lineRule="auto"/>
        <w:rPr>
          <w:rFonts w:asciiTheme="minorHAnsi" w:hAnsiTheme="minorHAnsi" w:cstheme="minorHAnsi"/>
          <w:b/>
          <w:color w:val="B04E81"/>
          <w:sz w:val="22"/>
          <w:szCs w:val="22"/>
          <w:u w:val="single"/>
          <w:lang w:val="en-US"/>
        </w:rPr>
      </w:pPr>
      <w:r w:rsidRPr="00F9779A">
        <w:rPr>
          <w:rFonts w:asciiTheme="minorHAnsi" w:hAnsiTheme="minorHAnsi" w:cstheme="minorHAnsi"/>
          <w:sz w:val="22"/>
          <w:szCs w:val="22"/>
        </w:rPr>
        <w:fldChar w:fldCharType="end"/>
      </w:r>
    </w:p>
    <w:p w14:paraId="4A9499D9" w14:textId="77777777" w:rsidR="00CE242E" w:rsidRPr="00F9779A" w:rsidRDefault="00CE242E" w:rsidP="0067072E">
      <w:pPr>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Mots clés </w:t>
      </w:r>
    </w:p>
    <w:p w14:paraId="41DEF5D8" w14:textId="77777777" w:rsidR="007A18F5" w:rsidRPr="00F9779A" w:rsidRDefault="007A18F5" w:rsidP="0067072E">
      <w:pPr>
        <w:spacing w:line="276" w:lineRule="auto"/>
        <w:rPr>
          <w:rFonts w:asciiTheme="minorHAnsi" w:hAnsiTheme="minorHAnsi" w:cstheme="minorHAnsi"/>
          <w:b/>
          <w:color w:val="B04E81"/>
          <w:sz w:val="22"/>
          <w:szCs w:val="22"/>
          <w:u w:val="single"/>
        </w:rPr>
      </w:pPr>
    </w:p>
    <w:p w14:paraId="218A3B68" w14:textId="77777777" w:rsidR="001B2D1D" w:rsidRPr="00F9779A" w:rsidRDefault="001B2D1D" w:rsidP="0067072E">
      <w:pPr>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rPr>
        <w:t xml:space="preserve">Traumatisme crânien, maladie psychiatrique, troubles de l’humeur, trouble de l’anxiété. </w:t>
      </w:r>
    </w:p>
    <w:p w14:paraId="4F15D9C0" w14:textId="77777777" w:rsidR="001B2D1D" w:rsidRPr="00F9779A" w:rsidRDefault="001B2D1D" w:rsidP="0067072E">
      <w:pPr>
        <w:spacing w:line="276" w:lineRule="auto"/>
        <w:rPr>
          <w:rFonts w:asciiTheme="minorHAnsi" w:hAnsiTheme="minorHAnsi" w:cstheme="minorHAnsi"/>
          <w:b/>
          <w:color w:val="B04E81"/>
          <w:sz w:val="22"/>
          <w:szCs w:val="22"/>
          <w:u w:val="single"/>
        </w:rPr>
      </w:pPr>
    </w:p>
    <w:p w14:paraId="144F73D8" w14:textId="77EEAB0C" w:rsidR="00CE242E" w:rsidRPr="00F9779A" w:rsidRDefault="00CE242E" w:rsidP="0067072E">
      <w:pPr>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Résumé des auteurs </w:t>
      </w:r>
      <w:r w:rsidR="00F9779A" w:rsidRPr="00913A57">
        <w:rPr>
          <w:rFonts w:asciiTheme="minorHAnsi" w:hAnsiTheme="minorHAnsi" w:cstheme="minorHAnsi"/>
          <w:b/>
          <w:color w:val="45554B"/>
          <w:sz w:val="22"/>
          <w:szCs w:val="22"/>
        </w:rPr>
        <w:t>(traduit de l’anglais)</w:t>
      </w:r>
    </w:p>
    <w:p w14:paraId="6ADFE827" w14:textId="6B3EEEC6" w:rsidR="00A66091" w:rsidRPr="00F9779A" w:rsidRDefault="001B2D1D"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rPr>
        <w:t>Les traumatisme</w:t>
      </w:r>
      <w:r w:rsidR="0045642E" w:rsidRPr="00F9779A">
        <w:rPr>
          <w:rFonts w:asciiTheme="minorHAnsi" w:hAnsiTheme="minorHAnsi" w:cstheme="minorHAnsi"/>
          <w:color w:val="000000" w:themeColor="text1"/>
          <w:sz w:val="22"/>
          <w:szCs w:val="22"/>
        </w:rPr>
        <w:t xml:space="preserve">s </w:t>
      </w:r>
      <w:r w:rsidR="001E5D0B" w:rsidRPr="00F9779A">
        <w:rPr>
          <w:rFonts w:asciiTheme="minorHAnsi" w:hAnsiTheme="minorHAnsi" w:cstheme="minorHAnsi"/>
          <w:color w:val="000000" w:themeColor="text1"/>
          <w:sz w:val="22"/>
          <w:szCs w:val="22"/>
        </w:rPr>
        <w:t>crânien</w:t>
      </w:r>
      <w:r w:rsidR="0045642E" w:rsidRPr="00F9779A">
        <w:rPr>
          <w:rFonts w:asciiTheme="minorHAnsi" w:hAnsiTheme="minorHAnsi" w:cstheme="minorHAnsi"/>
          <w:color w:val="000000" w:themeColor="text1"/>
          <w:sz w:val="22"/>
          <w:szCs w:val="22"/>
        </w:rPr>
        <w:t xml:space="preserve">s </w:t>
      </w:r>
      <w:r w:rsidRPr="00F9779A">
        <w:rPr>
          <w:rFonts w:asciiTheme="minorHAnsi" w:hAnsiTheme="minorHAnsi" w:cstheme="minorHAnsi"/>
          <w:color w:val="000000" w:themeColor="text1"/>
          <w:sz w:val="22"/>
          <w:szCs w:val="22"/>
        </w:rPr>
        <w:t>(TC)</w:t>
      </w:r>
      <w:r w:rsidR="0045642E" w:rsidRPr="00F9779A">
        <w:rPr>
          <w:rFonts w:asciiTheme="minorHAnsi" w:hAnsiTheme="minorHAnsi" w:cstheme="minorHAnsi"/>
          <w:color w:val="000000" w:themeColor="text1"/>
          <w:sz w:val="22"/>
          <w:szCs w:val="22"/>
        </w:rPr>
        <w:t xml:space="preserve"> p</w:t>
      </w:r>
      <w:r w:rsidRPr="00F9779A">
        <w:rPr>
          <w:rFonts w:asciiTheme="minorHAnsi" w:hAnsiTheme="minorHAnsi" w:cstheme="minorHAnsi"/>
          <w:color w:val="000000" w:themeColor="text1"/>
          <w:sz w:val="22"/>
          <w:szCs w:val="22"/>
        </w:rPr>
        <w:t>euvent provoquer des maladies psychiatriques. Cet article</w:t>
      </w:r>
      <w:r w:rsidR="00C66108" w:rsidRPr="00F9779A">
        <w:rPr>
          <w:rFonts w:asciiTheme="minorHAnsi" w:hAnsiTheme="minorHAnsi" w:cstheme="minorHAnsi"/>
          <w:color w:val="000000" w:themeColor="text1"/>
          <w:sz w:val="22"/>
          <w:szCs w:val="22"/>
        </w:rPr>
        <w:t xml:space="preserve"> recense les arguments </w:t>
      </w:r>
      <w:r w:rsidR="00417CC4" w:rsidRPr="00F9779A">
        <w:rPr>
          <w:rFonts w:asciiTheme="minorHAnsi" w:hAnsiTheme="minorHAnsi" w:cstheme="minorHAnsi"/>
          <w:color w:val="000000" w:themeColor="text1"/>
          <w:sz w:val="22"/>
          <w:szCs w:val="22"/>
        </w:rPr>
        <w:t>en ce sens et cela</w:t>
      </w:r>
      <w:r w:rsidR="00C66108" w:rsidRPr="00F9779A">
        <w:rPr>
          <w:rFonts w:asciiTheme="minorHAnsi" w:hAnsiTheme="minorHAnsi" w:cstheme="minorHAnsi"/>
          <w:color w:val="000000" w:themeColor="text1"/>
          <w:sz w:val="22"/>
          <w:szCs w:val="22"/>
        </w:rPr>
        <w:t xml:space="preserve"> sur la base d’un échantillon établi de critères de ca</w:t>
      </w:r>
      <w:r w:rsidR="00417CC4" w:rsidRPr="00F9779A">
        <w:rPr>
          <w:rFonts w:asciiTheme="minorHAnsi" w:hAnsiTheme="minorHAnsi" w:cstheme="minorHAnsi"/>
          <w:color w:val="000000" w:themeColor="text1"/>
          <w:sz w:val="22"/>
          <w:szCs w:val="22"/>
        </w:rPr>
        <w:t>u</w:t>
      </w:r>
      <w:r w:rsidR="00C66108" w:rsidRPr="00F9779A">
        <w:rPr>
          <w:rFonts w:asciiTheme="minorHAnsi" w:hAnsiTheme="minorHAnsi" w:cstheme="minorHAnsi"/>
          <w:color w:val="000000" w:themeColor="text1"/>
          <w:sz w:val="22"/>
          <w:szCs w:val="22"/>
        </w:rPr>
        <w:t>salité.</w:t>
      </w:r>
      <w:r w:rsidR="00BA2AAC" w:rsidRPr="00F9779A">
        <w:rPr>
          <w:rFonts w:asciiTheme="minorHAnsi" w:hAnsiTheme="minorHAnsi" w:cstheme="minorHAnsi"/>
          <w:color w:val="000000" w:themeColor="text1"/>
          <w:sz w:val="22"/>
          <w:szCs w:val="22"/>
        </w:rPr>
        <w:t xml:space="preserve"> Les arguments indiquent une forte association entre le TC et des troubles de l’humeur et l’anxiété. La toxicomanie et la schizophrénie ne sont pas fortement associées au TC et il y a peu d’études portant </w:t>
      </w:r>
      <w:r w:rsidR="00903559" w:rsidRPr="00F9779A">
        <w:rPr>
          <w:rFonts w:asciiTheme="minorHAnsi" w:hAnsiTheme="minorHAnsi" w:cstheme="minorHAnsi"/>
          <w:color w:val="000000" w:themeColor="text1"/>
          <w:sz w:val="22"/>
          <w:szCs w:val="22"/>
        </w:rPr>
        <w:t xml:space="preserve">sur </w:t>
      </w:r>
      <w:r w:rsidR="00BA2AAC" w:rsidRPr="00F9779A">
        <w:rPr>
          <w:rFonts w:asciiTheme="minorHAnsi" w:hAnsiTheme="minorHAnsi" w:cstheme="minorHAnsi"/>
          <w:color w:val="000000" w:themeColor="text1"/>
          <w:sz w:val="22"/>
          <w:szCs w:val="22"/>
        </w:rPr>
        <w:t>le pourcentage de trouble</w:t>
      </w:r>
      <w:r w:rsidR="000828C8" w:rsidRPr="00F9779A">
        <w:rPr>
          <w:rFonts w:asciiTheme="minorHAnsi" w:hAnsiTheme="minorHAnsi" w:cstheme="minorHAnsi"/>
          <w:color w:val="000000" w:themeColor="text1"/>
          <w:sz w:val="22"/>
          <w:szCs w:val="22"/>
        </w:rPr>
        <w:t>s de la personnalité après un TC.</w:t>
      </w:r>
      <w:r w:rsidR="00903559" w:rsidRPr="00F9779A">
        <w:rPr>
          <w:rFonts w:asciiTheme="minorHAnsi" w:hAnsiTheme="minorHAnsi" w:cstheme="minorHAnsi"/>
          <w:color w:val="000000" w:themeColor="text1"/>
          <w:sz w:val="22"/>
          <w:szCs w:val="22"/>
        </w:rPr>
        <w:t xml:space="preserve"> Les arguments en faveur d’un</w:t>
      </w:r>
      <w:r w:rsidR="003758FD" w:rsidRPr="00F9779A">
        <w:rPr>
          <w:rFonts w:asciiTheme="minorHAnsi" w:hAnsiTheme="minorHAnsi" w:cstheme="minorHAnsi"/>
          <w:color w:val="000000" w:themeColor="text1"/>
          <w:sz w:val="22"/>
          <w:szCs w:val="22"/>
        </w:rPr>
        <w:t xml:space="preserve"> gradient biologique sont absents</w:t>
      </w:r>
      <w:r w:rsidR="00A66091" w:rsidRPr="00F9779A">
        <w:rPr>
          <w:rFonts w:asciiTheme="minorHAnsi" w:hAnsiTheme="minorHAnsi" w:cstheme="minorHAnsi"/>
          <w:color w:val="000000" w:themeColor="text1"/>
          <w:sz w:val="22"/>
          <w:szCs w:val="22"/>
        </w:rPr>
        <w:t xml:space="preserve"> et ce gradient biologique n’est peut-être pas en lien avec le TC. Toutefois, des arguments pour une séquence temporelle sont retrouvés. Des éléments préliminaires suggèrent qu’un TC pourrait être un facteur déclenchant d’une maladie psychiatrique. De nouvelles recherches mieux contrôlées méthodologiquement sont à présent nécessaires. </w:t>
      </w:r>
    </w:p>
    <w:p w14:paraId="462D2BBC" w14:textId="77777777" w:rsidR="00CE242E" w:rsidRPr="00F9779A" w:rsidRDefault="00CE242E"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4DF39972" w14:textId="576B044E" w:rsidR="00CC581C" w:rsidRPr="00F9779A" w:rsidRDefault="001E5D0B"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Dans cet article, les auteurs ont recensé un certain nombre d’étude</w:t>
      </w:r>
      <w:r w:rsidR="0045642E" w:rsidRPr="00F9779A">
        <w:rPr>
          <w:rFonts w:asciiTheme="minorHAnsi" w:hAnsiTheme="minorHAnsi" w:cstheme="minorHAnsi"/>
          <w:sz w:val="22"/>
          <w:szCs w:val="22"/>
        </w:rPr>
        <w:t xml:space="preserve">s </w:t>
      </w:r>
      <w:r w:rsidRPr="00F9779A">
        <w:rPr>
          <w:rFonts w:asciiTheme="minorHAnsi" w:hAnsiTheme="minorHAnsi" w:cstheme="minorHAnsi"/>
          <w:sz w:val="22"/>
          <w:szCs w:val="22"/>
        </w:rPr>
        <w:t xml:space="preserve">faisant le lien entre traumatisme crânien (TC) et maladie psychiatrique. </w:t>
      </w:r>
      <w:r w:rsidR="0045642E" w:rsidRPr="00F9779A">
        <w:rPr>
          <w:rFonts w:asciiTheme="minorHAnsi" w:hAnsiTheme="minorHAnsi" w:cstheme="minorHAnsi"/>
          <w:sz w:val="22"/>
          <w:szCs w:val="22"/>
        </w:rPr>
        <w:t>L</w:t>
      </w:r>
      <w:r w:rsidRPr="00F9779A">
        <w:rPr>
          <w:rFonts w:asciiTheme="minorHAnsi" w:hAnsiTheme="minorHAnsi" w:cstheme="minorHAnsi"/>
          <w:sz w:val="22"/>
          <w:szCs w:val="22"/>
        </w:rPr>
        <w:t xml:space="preserve">e TC est considéré comme étant un facteur de risque </w:t>
      </w:r>
      <w:r w:rsidR="00A66091" w:rsidRPr="00F9779A">
        <w:rPr>
          <w:rFonts w:asciiTheme="minorHAnsi" w:hAnsiTheme="minorHAnsi" w:cstheme="minorHAnsi"/>
          <w:sz w:val="22"/>
          <w:szCs w:val="22"/>
        </w:rPr>
        <w:t>au développement</w:t>
      </w:r>
      <w:r w:rsidRPr="00F9779A">
        <w:rPr>
          <w:rFonts w:asciiTheme="minorHAnsi" w:hAnsiTheme="minorHAnsi" w:cstheme="minorHAnsi"/>
          <w:sz w:val="22"/>
          <w:szCs w:val="22"/>
        </w:rPr>
        <w:t xml:space="preserve"> de troubles psychiatriques. C</w:t>
      </w:r>
      <w:r w:rsidR="00CB42A8" w:rsidRPr="00F9779A">
        <w:rPr>
          <w:rFonts w:asciiTheme="minorHAnsi" w:hAnsiTheme="minorHAnsi" w:cstheme="minorHAnsi"/>
          <w:sz w:val="22"/>
          <w:szCs w:val="22"/>
        </w:rPr>
        <w:t>es</w:t>
      </w:r>
      <w:r w:rsidRPr="00F9779A">
        <w:rPr>
          <w:rFonts w:asciiTheme="minorHAnsi" w:hAnsiTheme="minorHAnsi" w:cstheme="minorHAnsi"/>
          <w:sz w:val="22"/>
          <w:szCs w:val="22"/>
        </w:rPr>
        <w:t xml:space="preserve"> auteur</w:t>
      </w:r>
      <w:r w:rsidR="0045642E" w:rsidRPr="00F9779A">
        <w:rPr>
          <w:rFonts w:asciiTheme="minorHAnsi" w:hAnsiTheme="minorHAnsi" w:cstheme="minorHAnsi"/>
          <w:sz w:val="22"/>
          <w:szCs w:val="22"/>
        </w:rPr>
        <w:t xml:space="preserve">s </w:t>
      </w:r>
      <w:r w:rsidRPr="00F9779A">
        <w:rPr>
          <w:rFonts w:asciiTheme="minorHAnsi" w:hAnsiTheme="minorHAnsi" w:cstheme="minorHAnsi"/>
          <w:sz w:val="22"/>
          <w:szCs w:val="22"/>
        </w:rPr>
        <w:t xml:space="preserve">ont essayé de montrer qu’il existait bien une relation de cause à effet entre être victime d’un TC et présenter des troubles psychiatriques. </w:t>
      </w:r>
      <w:r w:rsidR="0045642E" w:rsidRPr="00F9779A">
        <w:rPr>
          <w:rFonts w:asciiTheme="minorHAnsi" w:hAnsiTheme="minorHAnsi" w:cstheme="minorHAnsi"/>
          <w:sz w:val="22"/>
          <w:szCs w:val="22"/>
        </w:rPr>
        <w:t>Ils ont é</w:t>
      </w:r>
      <w:r w:rsidRPr="00F9779A">
        <w:rPr>
          <w:rFonts w:asciiTheme="minorHAnsi" w:hAnsiTheme="minorHAnsi" w:cstheme="minorHAnsi"/>
          <w:sz w:val="22"/>
          <w:szCs w:val="22"/>
        </w:rPr>
        <w:t>tudi</w:t>
      </w:r>
      <w:r w:rsidR="00CB42A8" w:rsidRPr="00F9779A">
        <w:rPr>
          <w:rFonts w:asciiTheme="minorHAnsi" w:hAnsiTheme="minorHAnsi" w:cstheme="minorHAnsi"/>
          <w:sz w:val="22"/>
          <w:szCs w:val="22"/>
        </w:rPr>
        <w:t>é</w:t>
      </w:r>
      <w:r w:rsidRPr="00F9779A">
        <w:rPr>
          <w:rFonts w:asciiTheme="minorHAnsi" w:hAnsiTheme="minorHAnsi" w:cstheme="minorHAnsi"/>
          <w:sz w:val="22"/>
          <w:szCs w:val="22"/>
        </w:rPr>
        <w:t xml:space="preserve"> </w:t>
      </w:r>
      <w:r w:rsidR="002C6219" w:rsidRPr="00F9779A">
        <w:rPr>
          <w:rFonts w:asciiTheme="minorHAnsi" w:hAnsiTheme="minorHAnsi" w:cstheme="minorHAnsi"/>
          <w:sz w:val="22"/>
          <w:szCs w:val="22"/>
        </w:rPr>
        <w:t>44</w:t>
      </w:r>
      <w:r w:rsidRPr="00F9779A">
        <w:rPr>
          <w:rFonts w:asciiTheme="minorHAnsi" w:hAnsiTheme="minorHAnsi" w:cstheme="minorHAnsi"/>
          <w:sz w:val="22"/>
          <w:szCs w:val="22"/>
        </w:rPr>
        <w:t xml:space="preserve"> études faisant le lien </w:t>
      </w:r>
      <w:r w:rsidR="002C6219" w:rsidRPr="00F9779A">
        <w:rPr>
          <w:rFonts w:asciiTheme="minorHAnsi" w:hAnsiTheme="minorHAnsi" w:cstheme="minorHAnsi"/>
          <w:sz w:val="22"/>
          <w:szCs w:val="22"/>
        </w:rPr>
        <w:t xml:space="preserve">entre </w:t>
      </w:r>
      <w:r w:rsidR="00A66091" w:rsidRPr="00F9779A">
        <w:rPr>
          <w:rFonts w:asciiTheme="minorHAnsi" w:hAnsiTheme="minorHAnsi" w:cstheme="minorHAnsi"/>
          <w:sz w:val="22"/>
          <w:szCs w:val="22"/>
        </w:rPr>
        <w:t xml:space="preserve">un </w:t>
      </w:r>
      <w:r w:rsidR="002C6219" w:rsidRPr="00F9779A">
        <w:rPr>
          <w:rFonts w:asciiTheme="minorHAnsi" w:hAnsiTheme="minorHAnsi" w:cstheme="minorHAnsi"/>
          <w:sz w:val="22"/>
          <w:szCs w:val="22"/>
        </w:rPr>
        <w:t>TC et</w:t>
      </w:r>
      <w:r w:rsidRPr="00F9779A">
        <w:rPr>
          <w:rFonts w:asciiTheme="minorHAnsi" w:hAnsiTheme="minorHAnsi" w:cstheme="minorHAnsi"/>
          <w:sz w:val="22"/>
          <w:szCs w:val="22"/>
        </w:rPr>
        <w:t xml:space="preserve"> </w:t>
      </w:r>
      <w:r w:rsidR="00A66091" w:rsidRPr="00F9779A">
        <w:rPr>
          <w:rFonts w:asciiTheme="minorHAnsi" w:hAnsiTheme="minorHAnsi" w:cstheme="minorHAnsi"/>
          <w:sz w:val="22"/>
          <w:szCs w:val="22"/>
        </w:rPr>
        <w:t xml:space="preserve">la </w:t>
      </w:r>
      <w:r w:rsidRPr="00F9779A">
        <w:rPr>
          <w:rFonts w:asciiTheme="minorHAnsi" w:hAnsiTheme="minorHAnsi" w:cstheme="minorHAnsi"/>
          <w:sz w:val="22"/>
          <w:szCs w:val="22"/>
        </w:rPr>
        <w:t>maladie psychiatrique</w:t>
      </w:r>
      <w:r w:rsidR="00CC581C" w:rsidRPr="00F9779A">
        <w:rPr>
          <w:rFonts w:asciiTheme="minorHAnsi" w:hAnsiTheme="minorHAnsi" w:cstheme="minorHAnsi"/>
          <w:sz w:val="22"/>
          <w:szCs w:val="22"/>
        </w:rPr>
        <w:t xml:space="preserve"> (</w:t>
      </w:r>
      <w:r w:rsidR="002C6219" w:rsidRPr="00F9779A">
        <w:rPr>
          <w:rFonts w:asciiTheme="minorHAnsi" w:hAnsiTheme="minorHAnsi" w:cstheme="minorHAnsi"/>
          <w:sz w:val="22"/>
          <w:szCs w:val="22"/>
        </w:rPr>
        <w:t>dépression, troubles affectif</w:t>
      </w:r>
      <w:r w:rsidR="0045642E" w:rsidRPr="00F9779A">
        <w:rPr>
          <w:rFonts w:asciiTheme="minorHAnsi" w:hAnsiTheme="minorHAnsi" w:cstheme="minorHAnsi"/>
          <w:sz w:val="22"/>
          <w:szCs w:val="22"/>
        </w:rPr>
        <w:t xml:space="preserve">s </w:t>
      </w:r>
      <w:r w:rsidR="002C6219" w:rsidRPr="00F9779A">
        <w:rPr>
          <w:rFonts w:asciiTheme="minorHAnsi" w:hAnsiTheme="minorHAnsi" w:cstheme="minorHAnsi"/>
          <w:sz w:val="22"/>
          <w:szCs w:val="22"/>
        </w:rPr>
        <w:t>bipolaire</w:t>
      </w:r>
      <w:r w:rsidR="0045642E" w:rsidRPr="00F9779A">
        <w:rPr>
          <w:rFonts w:asciiTheme="minorHAnsi" w:hAnsiTheme="minorHAnsi" w:cstheme="minorHAnsi"/>
          <w:sz w:val="22"/>
          <w:szCs w:val="22"/>
        </w:rPr>
        <w:t>s,</w:t>
      </w:r>
      <w:r w:rsidR="002C6219" w:rsidRPr="00F9779A">
        <w:rPr>
          <w:rFonts w:asciiTheme="minorHAnsi" w:hAnsiTheme="minorHAnsi" w:cstheme="minorHAnsi"/>
          <w:sz w:val="22"/>
          <w:szCs w:val="22"/>
        </w:rPr>
        <w:t xml:space="preserve"> trouble</w:t>
      </w:r>
      <w:r w:rsidR="0045642E" w:rsidRPr="00F9779A">
        <w:rPr>
          <w:rFonts w:asciiTheme="minorHAnsi" w:hAnsiTheme="minorHAnsi" w:cstheme="minorHAnsi"/>
          <w:sz w:val="22"/>
          <w:szCs w:val="22"/>
        </w:rPr>
        <w:t xml:space="preserve">s </w:t>
      </w:r>
      <w:r w:rsidR="002C6219" w:rsidRPr="00F9779A">
        <w:rPr>
          <w:rFonts w:asciiTheme="minorHAnsi" w:hAnsiTheme="minorHAnsi" w:cstheme="minorHAnsi"/>
          <w:sz w:val="22"/>
          <w:szCs w:val="22"/>
        </w:rPr>
        <w:t>de l’anxiété généralisé</w:t>
      </w:r>
      <w:r w:rsidR="0045642E" w:rsidRPr="00F9779A">
        <w:rPr>
          <w:rFonts w:asciiTheme="minorHAnsi" w:hAnsiTheme="minorHAnsi" w:cstheme="minorHAnsi"/>
          <w:sz w:val="22"/>
          <w:szCs w:val="22"/>
        </w:rPr>
        <w:t>e,</w:t>
      </w:r>
      <w:r w:rsidR="002C6219" w:rsidRPr="00F9779A">
        <w:rPr>
          <w:rFonts w:asciiTheme="minorHAnsi" w:hAnsiTheme="minorHAnsi" w:cstheme="minorHAnsi"/>
          <w:sz w:val="22"/>
          <w:szCs w:val="22"/>
        </w:rPr>
        <w:t xml:space="preserve"> trouble obsessionnel compulsif, trouble</w:t>
      </w:r>
      <w:r w:rsidR="0045642E" w:rsidRPr="00F9779A">
        <w:rPr>
          <w:rFonts w:asciiTheme="minorHAnsi" w:hAnsiTheme="minorHAnsi" w:cstheme="minorHAnsi"/>
          <w:sz w:val="22"/>
          <w:szCs w:val="22"/>
        </w:rPr>
        <w:t>s p</w:t>
      </w:r>
      <w:r w:rsidR="002C6219" w:rsidRPr="00F9779A">
        <w:rPr>
          <w:rFonts w:asciiTheme="minorHAnsi" w:hAnsiTheme="minorHAnsi" w:cstheme="minorHAnsi"/>
          <w:sz w:val="22"/>
          <w:szCs w:val="22"/>
        </w:rPr>
        <w:t xml:space="preserve">anique, syndrome de stress post-traumatique, schizophrénie, toxicomanie ou dépendance et troubles de la personnalité).  </w:t>
      </w:r>
    </w:p>
    <w:p w14:paraId="22D36222" w14:textId="77777777" w:rsidR="00A129F7" w:rsidRPr="00F9779A" w:rsidRDefault="00CC581C" w:rsidP="0067072E">
      <w:pPr>
        <w:pStyle w:val="NormalWeb"/>
        <w:spacing w:before="0" w:beforeAutospacing="0" w:after="0" w:afterAutospacing="0" w:line="276" w:lineRule="auto"/>
        <w:rPr>
          <w:rFonts w:asciiTheme="minorHAnsi" w:hAnsiTheme="minorHAnsi" w:cstheme="minorHAnsi"/>
          <w:sz w:val="22"/>
          <w:szCs w:val="22"/>
        </w:rPr>
      </w:pPr>
      <w:r w:rsidRPr="00F9779A">
        <w:rPr>
          <w:rFonts w:asciiTheme="minorHAnsi" w:hAnsiTheme="minorHAnsi" w:cstheme="minorHAnsi"/>
          <w:sz w:val="22"/>
          <w:szCs w:val="22"/>
        </w:rPr>
        <w:t>Bien qu’un certain nombre d’études répertori</w:t>
      </w:r>
      <w:r w:rsidR="0045642E" w:rsidRPr="00F9779A">
        <w:rPr>
          <w:rFonts w:asciiTheme="minorHAnsi" w:hAnsiTheme="minorHAnsi" w:cstheme="minorHAnsi"/>
          <w:sz w:val="22"/>
          <w:szCs w:val="22"/>
        </w:rPr>
        <w:t>ées</w:t>
      </w:r>
      <w:r w:rsidRPr="00F9779A">
        <w:rPr>
          <w:rFonts w:asciiTheme="minorHAnsi" w:hAnsiTheme="minorHAnsi" w:cstheme="minorHAnsi"/>
          <w:sz w:val="22"/>
          <w:szCs w:val="22"/>
        </w:rPr>
        <w:t xml:space="preserve"> dans cet article présente</w:t>
      </w:r>
      <w:r w:rsidR="0045642E" w:rsidRPr="00F9779A">
        <w:rPr>
          <w:rFonts w:asciiTheme="minorHAnsi" w:hAnsiTheme="minorHAnsi" w:cstheme="minorHAnsi"/>
          <w:sz w:val="22"/>
          <w:szCs w:val="22"/>
        </w:rPr>
        <w:t xml:space="preserve">nt </w:t>
      </w:r>
      <w:r w:rsidRPr="00F9779A">
        <w:rPr>
          <w:rFonts w:asciiTheme="minorHAnsi" w:hAnsiTheme="minorHAnsi" w:cstheme="minorHAnsi"/>
          <w:sz w:val="22"/>
          <w:szCs w:val="22"/>
        </w:rPr>
        <w:t xml:space="preserve">des limites méthodologiques, </w:t>
      </w:r>
      <w:r w:rsidR="00A66091" w:rsidRPr="00F9779A">
        <w:rPr>
          <w:rFonts w:asciiTheme="minorHAnsi" w:hAnsiTheme="minorHAnsi" w:cstheme="minorHAnsi"/>
          <w:sz w:val="22"/>
          <w:szCs w:val="22"/>
        </w:rPr>
        <w:t xml:space="preserve">il semble exister des arguments en faveur </w:t>
      </w:r>
      <w:r w:rsidR="006E4100" w:rsidRPr="00F9779A">
        <w:rPr>
          <w:rFonts w:asciiTheme="minorHAnsi" w:hAnsiTheme="minorHAnsi" w:cstheme="minorHAnsi"/>
          <w:sz w:val="22"/>
          <w:szCs w:val="22"/>
        </w:rPr>
        <w:t xml:space="preserve">de </w:t>
      </w:r>
      <w:r w:rsidRPr="00F9779A">
        <w:rPr>
          <w:rFonts w:asciiTheme="minorHAnsi" w:hAnsiTheme="minorHAnsi" w:cstheme="minorHAnsi"/>
          <w:sz w:val="22"/>
          <w:szCs w:val="22"/>
        </w:rPr>
        <w:t xml:space="preserve">l’hypothèse </w:t>
      </w:r>
      <w:r w:rsidR="00A66091" w:rsidRPr="00F9779A">
        <w:rPr>
          <w:rFonts w:asciiTheme="minorHAnsi" w:hAnsiTheme="minorHAnsi" w:cstheme="minorHAnsi"/>
          <w:sz w:val="22"/>
          <w:szCs w:val="22"/>
        </w:rPr>
        <w:t>que</w:t>
      </w:r>
      <w:r w:rsidRPr="00F9779A">
        <w:rPr>
          <w:rFonts w:asciiTheme="minorHAnsi" w:hAnsiTheme="minorHAnsi" w:cstheme="minorHAnsi"/>
          <w:sz w:val="22"/>
          <w:szCs w:val="22"/>
        </w:rPr>
        <w:t xml:space="preserve"> des troubles psychiatriques peuvent survenir </w:t>
      </w:r>
      <w:proofErr w:type="gramStart"/>
      <w:r w:rsidRPr="00F9779A">
        <w:rPr>
          <w:rFonts w:asciiTheme="minorHAnsi" w:hAnsiTheme="minorHAnsi" w:cstheme="minorHAnsi"/>
          <w:sz w:val="22"/>
          <w:szCs w:val="22"/>
        </w:rPr>
        <w:t xml:space="preserve">suite </w:t>
      </w:r>
      <w:r w:rsidR="00A66091" w:rsidRPr="00F9779A">
        <w:rPr>
          <w:rFonts w:asciiTheme="minorHAnsi" w:hAnsiTheme="minorHAnsi" w:cstheme="minorHAnsi"/>
          <w:sz w:val="22"/>
          <w:szCs w:val="22"/>
        </w:rPr>
        <w:t xml:space="preserve">à </w:t>
      </w:r>
      <w:r w:rsidRPr="00F9779A">
        <w:rPr>
          <w:rFonts w:asciiTheme="minorHAnsi" w:hAnsiTheme="minorHAnsi" w:cstheme="minorHAnsi"/>
          <w:sz w:val="22"/>
          <w:szCs w:val="22"/>
        </w:rPr>
        <w:t>un</w:t>
      </w:r>
      <w:proofErr w:type="gramEnd"/>
      <w:r w:rsidRPr="00F9779A">
        <w:rPr>
          <w:rFonts w:asciiTheme="minorHAnsi" w:hAnsiTheme="minorHAnsi" w:cstheme="minorHAnsi"/>
          <w:sz w:val="22"/>
          <w:szCs w:val="22"/>
        </w:rPr>
        <w:t xml:space="preserve"> TC. </w:t>
      </w:r>
    </w:p>
    <w:p w14:paraId="2454E38B" w14:textId="12A476D0" w:rsidR="00A76A78" w:rsidRPr="00F9779A" w:rsidRDefault="006E4100" w:rsidP="0067072E">
      <w:pPr>
        <w:pStyle w:val="NormalWeb"/>
        <w:spacing w:before="0" w:beforeAutospacing="0" w:after="0" w:afterAutospacing="0" w:line="276" w:lineRule="auto"/>
        <w:rPr>
          <w:rFonts w:asciiTheme="minorHAnsi" w:hAnsiTheme="minorHAnsi" w:cstheme="minorHAnsi"/>
          <w:sz w:val="22"/>
          <w:szCs w:val="22"/>
        </w:rPr>
      </w:pPr>
      <w:r w:rsidRPr="00F9779A">
        <w:rPr>
          <w:rFonts w:asciiTheme="minorHAnsi" w:hAnsiTheme="minorHAnsi" w:cstheme="minorHAnsi"/>
          <w:sz w:val="22"/>
          <w:szCs w:val="22"/>
        </w:rPr>
        <w:t>L</w:t>
      </w:r>
      <w:r w:rsidR="00964EB2" w:rsidRPr="00F9779A">
        <w:rPr>
          <w:rFonts w:asciiTheme="minorHAnsi" w:hAnsiTheme="minorHAnsi" w:cstheme="minorHAnsi"/>
          <w:sz w:val="22"/>
          <w:szCs w:val="22"/>
        </w:rPr>
        <w:t xml:space="preserve">a dépression est </w:t>
      </w:r>
      <w:r w:rsidRPr="00F9779A">
        <w:rPr>
          <w:rFonts w:asciiTheme="minorHAnsi" w:hAnsiTheme="minorHAnsi" w:cstheme="minorHAnsi"/>
          <w:sz w:val="22"/>
          <w:szCs w:val="22"/>
        </w:rPr>
        <w:t xml:space="preserve">le trouble psychiatrique </w:t>
      </w:r>
      <w:r w:rsidR="00964EB2" w:rsidRPr="00F9779A">
        <w:rPr>
          <w:rFonts w:asciiTheme="minorHAnsi" w:hAnsiTheme="minorHAnsi" w:cstheme="minorHAnsi"/>
          <w:sz w:val="22"/>
          <w:szCs w:val="22"/>
        </w:rPr>
        <w:t>l</w:t>
      </w:r>
      <w:r w:rsidRPr="00F9779A">
        <w:rPr>
          <w:rFonts w:asciiTheme="minorHAnsi" w:hAnsiTheme="minorHAnsi" w:cstheme="minorHAnsi"/>
          <w:sz w:val="22"/>
          <w:szCs w:val="22"/>
        </w:rPr>
        <w:t>e</w:t>
      </w:r>
      <w:r w:rsidR="00964EB2" w:rsidRPr="00F9779A">
        <w:rPr>
          <w:rFonts w:asciiTheme="minorHAnsi" w:hAnsiTheme="minorHAnsi" w:cstheme="minorHAnsi"/>
          <w:sz w:val="22"/>
          <w:szCs w:val="22"/>
        </w:rPr>
        <w:t xml:space="preserve"> plus fréquemment observé</w:t>
      </w:r>
      <w:r w:rsidR="0045642E" w:rsidRPr="00F9779A">
        <w:rPr>
          <w:rFonts w:asciiTheme="minorHAnsi" w:hAnsiTheme="minorHAnsi" w:cstheme="minorHAnsi"/>
          <w:sz w:val="22"/>
          <w:szCs w:val="22"/>
        </w:rPr>
        <w:t xml:space="preserve"> </w:t>
      </w:r>
      <w:r w:rsidR="00964EB2" w:rsidRPr="00F9779A">
        <w:rPr>
          <w:rFonts w:asciiTheme="minorHAnsi" w:hAnsiTheme="minorHAnsi" w:cstheme="minorHAnsi"/>
          <w:sz w:val="22"/>
          <w:szCs w:val="22"/>
        </w:rPr>
        <w:t>après un TC</w:t>
      </w:r>
      <w:r w:rsidRPr="00F9779A">
        <w:rPr>
          <w:rFonts w:asciiTheme="minorHAnsi" w:hAnsiTheme="minorHAnsi" w:cstheme="minorHAnsi"/>
          <w:sz w:val="22"/>
          <w:szCs w:val="22"/>
        </w:rPr>
        <w:t xml:space="preserve"> (44%)</w:t>
      </w:r>
      <w:r w:rsidR="006C20D3" w:rsidRPr="00F9779A">
        <w:rPr>
          <w:rFonts w:asciiTheme="minorHAnsi" w:hAnsiTheme="minorHAnsi" w:cstheme="minorHAnsi"/>
          <w:sz w:val="22"/>
          <w:szCs w:val="22"/>
        </w:rPr>
        <w:t>, viennent ensuite l</w:t>
      </w:r>
      <w:r w:rsidR="00A129F7" w:rsidRPr="00F9779A">
        <w:rPr>
          <w:rFonts w:asciiTheme="minorHAnsi" w:hAnsiTheme="minorHAnsi" w:cstheme="minorHAnsi"/>
          <w:sz w:val="22"/>
          <w:szCs w:val="22"/>
        </w:rPr>
        <w:t>es troubles anxieux (14% des patients TC présente un syndrome de stress post-traumatique et 6,5 des patients des troubles obsessionnels compulsifs). Le</w:t>
      </w:r>
      <w:r w:rsidRPr="00F9779A">
        <w:rPr>
          <w:rFonts w:asciiTheme="minorHAnsi" w:hAnsiTheme="minorHAnsi" w:cstheme="minorHAnsi"/>
          <w:sz w:val="22"/>
          <w:szCs w:val="22"/>
        </w:rPr>
        <w:t xml:space="preserve"> risque de développer une</w:t>
      </w:r>
      <w:r w:rsidR="00814455" w:rsidRPr="00F9779A">
        <w:rPr>
          <w:rFonts w:asciiTheme="minorHAnsi" w:hAnsiTheme="minorHAnsi" w:cstheme="minorHAnsi"/>
          <w:sz w:val="22"/>
          <w:szCs w:val="22"/>
        </w:rPr>
        <w:t xml:space="preserve"> schizophrénie</w:t>
      </w:r>
      <w:r w:rsidRPr="00F9779A">
        <w:rPr>
          <w:rFonts w:asciiTheme="minorHAnsi" w:hAnsiTheme="minorHAnsi" w:cstheme="minorHAnsi"/>
          <w:sz w:val="22"/>
          <w:szCs w:val="22"/>
        </w:rPr>
        <w:t xml:space="preserve"> </w:t>
      </w:r>
      <w:proofErr w:type="gramStart"/>
      <w:r w:rsidRPr="00F9779A">
        <w:rPr>
          <w:rFonts w:asciiTheme="minorHAnsi" w:hAnsiTheme="minorHAnsi" w:cstheme="minorHAnsi"/>
          <w:sz w:val="22"/>
          <w:szCs w:val="22"/>
        </w:rPr>
        <w:t>suite à un</w:t>
      </w:r>
      <w:proofErr w:type="gramEnd"/>
      <w:r w:rsidRPr="00F9779A">
        <w:rPr>
          <w:rFonts w:asciiTheme="minorHAnsi" w:hAnsiTheme="minorHAnsi" w:cstheme="minorHAnsi"/>
          <w:sz w:val="22"/>
          <w:szCs w:val="22"/>
        </w:rPr>
        <w:t xml:space="preserve"> TC</w:t>
      </w:r>
      <w:r w:rsidR="00814455" w:rsidRPr="00F9779A">
        <w:rPr>
          <w:rFonts w:asciiTheme="minorHAnsi" w:hAnsiTheme="minorHAnsi" w:cstheme="minorHAnsi"/>
          <w:sz w:val="22"/>
          <w:szCs w:val="22"/>
        </w:rPr>
        <w:t xml:space="preserve"> </w:t>
      </w:r>
      <w:r w:rsidR="00A129F7" w:rsidRPr="00F9779A">
        <w:rPr>
          <w:rFonts w:asciiTheme="minorHAnsi" w:hAnsiTheme="minorHAnsi" w:cstheme="minorHAnsi"/>
          <w:sz w:val="22"/>
          <w:szCs w:val="22"/>
        </w:rPr>
        <w:t>est très peu rapporté, t</w:t>
      </w:r>
      <w:r w:rsidRPr="00F9779A">
        <w:rPr>
          <w:rFonts w:asciiTheme="minorHAnsi" w:hAnsiTheme="minorHAnsi" w:cstheme="minorHAnsi"/>
          <w:sz w:val="22"/>
          <w:szCs w:val="22"/>
        </w:rPr>
        <w:t xml:space="preserve">outefois, ce résultat est à considérer avec précaution car bien souvent les patients schizophrènes ne souhaitent pas </w:t>
      </w:r>
      <w:r w:rsidR="006C20D3" w:rsidRPr="00F9779A">
        <w:rPr>
          <w:rFonts w:asciiTheme="minorHAnsi" w:hAnsiTheme="minorHAnsi" w:cstheme="minorHAnsi"/>
          <w:sz w:val="22"/>
          <w:szCs w:val="22"/>
        </w:rPr>
        <w:t xml:space="preserve">participer </w:t>
      </w:r>
      <w:r w:rsidRPr="00F9779A">
        <w:rPr>
          <w:rFonts w:asciiTheme="minorHAnsi" w:hAnsiTheme="minorHAnsi" w:cstheme="minorHAnsi"/>
          <w:sz w:val="22"/>
          <w:szCs w:val="22"/>
        </w:rPr>
        <w:t xml:space="preserve">aux études. </w:t>
      </w:r>
      <w:r w:rsidR="0045642E" w:rsidRPr="00F9779A">
        <w:rPr>
          <w:rFonts w:asciiTheme="minorHAnsi" w:hAnsiTheme="minorHAnsi" w:cstheme="minorHAnsi"/>
          <w:sz w:val="22"/>
          <w:szCs w:val="22"/>
        </w:rPr>
        <w:t xml:space="preserve">Les troubles bipolaires </w:t>
      </w:r>
      <w:r w:rsidR="0045642E" w:rsidRPr="00F9779A">
        <w:rPr>
          <w:rFonts w:asciiTheme="minorHAnsi" w:hAnsiTheme="minorHAnsi" w:cstheme="minorHAnsi"/>
          <w:sz w:val="22"/>
          <w:szCs w:val="22"/>
        </w:rPr>
        <w:lastRenderedPageBreak/>
        <w:t>sont également peu fréquent</w:t>
      </w:r>
      <w:r w:rsidRPr="00F9779A">
        <w:rPr>
          <w:rFonts w:asciiTheme="minorHAnsi" w:hAnsiTheme="minorHAnsi" w:cstheme="minorHAnsi"/>
          <w:sz w:val="22"/>
          <w:szCs w:val="22"/>
        </w:rPr>
        <w:t>s</w:t>
      </w:r>
      <w:r w:rsidR="0045642E" w:rsidRPr="00F9779A">
        <w:rPr>
          <w:rFonts w:asciiTheme="minorHAnsi" w:hAnsiTheme="minorHAnsi" w:cstheme="minorHAnsi"/>
          <w:sz w:val="22"/>
          <w:szCs w:val="22"/>
        </w:rPr>
        <w:t xml:space="preserve"> </w:t>
      </w:r>
      <w:proofErr w:type="gramStart"/>
      <w:r w:rsidRPr="00F9779A">
        <w:rPr>
          <w:rFonts w:asciiTheme="minorHAnsi" w:hAnsiTheme="minorHAnsi" w:cstheme="minorHAnsi"/>
          <w:sz w:val="22"/>
          <w:szCs w:val="22"/>
        </w:rPr>
        <w:t>suite à</w:t>
      </w:r>
      <w:r w:rsidR="0045642E" w:rsidRPr="00F9779A">
        <w:rPr>
          <w:rFonts w:asciiTheme="minorHAnsi" w:hAnsiTheme="minorHAnsi" w:cstheme="minorHAnsi"/>
          <w:sz w:val="22"/>
          <w:szCs w:val="22"/>
        </w:rPr>
        <w:t xml:space="preserve"> un</w:t>
      </w:r>
      <w:proofErr w:type="gramEnd"/>
      <w:r w:rsidR="0045642E" w:rsidRPr="00F9779A">
        <w:rPr>
          <w:rFonts w:asciiTheme="minorHAnsi" w:hAnsiTheme="minorHAnsi" w:cstheme="minorHAnsi"/>
          <w:sz w:val="22"/>
          <w:szCs w:val="22"/>
        </w:rPr>
        <w:t xml:space="preserve"> TC, ils sont observé</w:t>
      </w:r>
      <w:r w:rsidRPr="00F9779A">
        <w:rPr>
          <w:rFonts w:asciiTheme="minorHAnsi" w:hAnsiTheme="minorHAnsi" w:cstheme="minorHAnsi"/>
          <w:sz w:val="22"/>
          <w:szCs w:val="22"/>
        </w:rPr>
        <w:t>s</w:t>
      </w:r>
      <w:r w:rsidR="0045642E" w:rsidRPr="00F9779A">
        <w:rPr>
          <w:rFonts w:asciiTheme="minorHAnsi" w:hAnsiTheme="minorHAnsi" w:cstheme="minorHAnsi"/>
          <w:sz w:val="22"/>
          <w:szCs w:val="22"/>
        </w:rPr>
        <w:t xml:space="preserve"> dans 4% des cas.</w:t>
      </w:r>
      <w:r w:rsidR="00814455" w:rsidRPr="00F9779A">
        <w:rPr>
          <w:rFonts w:asciiTheme="minorHAnsi" w:hAnsiTheme="minorHAnsi" w:cstheme="minorHAnsi"/>
          <w:sz w:val="22"/>
          <w:szCs w:val="22"/>
        </w:rPr>
        <w:t xml:space="preserve"> Les </w:t>
      </w:r>
      <w:r w:rsidR="0045642E" w:rsidRPr="00F9779A">
        <w:rPr>
          <w:rFonts w:asciiTheme="minorHAnsi" w:hAnsiTheme="minorHAnsi" w:cstheme="minorHAnsi"/>
          <w:sz w:val="22"/>
          <w:szCs w:val="22"/>
        </w:rPr>
        <w:t>travaux</w:t>
      </w:r>
      <w:r w:rsidR="00814455" w:rsidRPr="00F9779A">
        <w:rPr>
          <w:rFonts w:asciiTheme="minorHAnsi" w:hAnsiTheme="minorHAnsi" w:cstheme="minorHAnsi"/>
          <w:sz w:val="22"/>
          <w:szCs w:val="22"/>
        </w:rPr>
        <w:t xml:space="preserve"> sur les troubles de la personnalité sont peu nombreu</w:t>
      </w:r>
      <w:r w:rsidR="0045642E" w:rsidRPr="00F9779A">
        <w:rPr>
          <w:rFonts w:asciiTheme="minorHAnsi" w:hAnsiTheme="minorHAnsi" w:cstheme="minorHAnsi"/>
          <w:sz w:val="22"/>
          <w:szCs w:val="22"/>
        </w:rPr>
        <w:t>x,</w:t>
      </w:r>
      <w:r w:rsidR="00814455" w:rsidRPr="00F9779A">
        <w:rPr>
          <w:rFonts w:asciiTheme="minorHAnsi" w:hAnsiTheme="minorHAnsi" w:cstheme="minorHAnsi"/>
          <w:sz w:val="22"/>
          <w:szCs w:val="22"/>
        </w:rPr>
        <w:t xml:space="preserve"> </w:t>
      </w:r>
      <w:r w:rsidR="006C20D3" w:rsidRPr="00F9779A">
        <w:rPr>
          <w:rFonts w:asciiTheme="minorHAnsi" w:hAnsiTheme="minorHAnsi" w:cstheme="minorHAnsi"/>
          <w:sz w:val="22"/>
          <w:szCs w:val="22"/>
        </w:rPr>
        <w:t>seuls</w:t>
      </w:r>
      <w:r w:rsidR="00814455" w:rsidRPr="00F9779A">
        <w:rPr>
          <w:rFonts w:asciiTheme="minorHAnsi" w:hAnsiTheme="minorHAnsi" w:cstheme="minorHAnsi"/>
          <w:sz w:val="22"/>
          <w:szCs w:val="22"/>
        </w:rPr>
        <w:t xml:space="preserve"> deux </w:t>
      </w:r>
      <w:r w:rsidR="006C20D3" w:rsidRPr="00F9779A">
        <w:rPr>
          <w:rFonts w:asciiTheme="minorHAnsi" w:hAnsiTheme="minorHAnsi" w:cstheme="minorHAnsi"/>
          <w:sz w:val="22"/>
          <w:szCs w:val="22"/>
        </w:rPr>
        <w:t>études sont rapportées</w:t>
      </w:r>
      <w:r w:rsidR="00814455" w:rsidRPr="00F9779A">
        <w:rPr>
          <w:rFonts w:asciiTheme="minorHAnsi" w:hAnsiTheme="minorHAnsi" w:cstheme="minorHAnsi"/>
          <w:sz w:val="22"/>
          <w:szCs w:val="22"/>
        </w:rPr>
        <w:t xml:space="preserve"> dans cet article </w:t>
      </w:r>
      <w:r w:rsidR="006C20D3" w:rsidRPr="00F9779A">
        <w:rPr>
          <w:rFonts w:asciiTheme="minorHAnsi" w:hAnsiTheme="minorHAnsi" w:cstheme="minorHAnsi"/>
          <w:sz w:val="22"/>
          <w:szCs w:val="22"/>
        </w:rPr>
        <w:t xml:space="preserve">et elles </w:t>
      </w:r>
      <w:r w:rsidR="00814455" w:rsidRPr="00F9779A">
        <w:rPr>
          <w:rFonts w:asciiTheme="minorHAnsi" w:hAnsiTheme="minorHAnsi" w:cstheme="minorHAnsi"/>
          <w:sz w:val="22"/>
          <w:szCs w:val="22"/>
        </w:rPr>
        <w:t xml:space="preserve">suggèrent que certains troubles de la personnalité peuvent être </w:t>
      </w:r>
      <w:r w:rsidR="00A76A78" w:rsidRPr="00F9779A">
        <w:rPr>
          <w:rFonts w:asciiTheme="minorHAnsi" w:hAnsiTheme="minorHAnsi" w:cstheme="minorHAnsi"/>
          <w:sz w:val="22"/>
          <w:szCs w:val="22"/>
        </w:rPr>
        <w:t>observés</w:t>
      </w:r>
      <w:r w:rsidR="00814455" w:rsidRPr="00F9779A">
        <w:rPr>
          <w:rFonts w:asciiTheme="minorHAnsi" w:hAnsiTheme="minorHAnsi" w:cstheme="minorHAnsi"/>
          <w:sz w:val="22"/>
          <w:szCs w:val="22"/>
        </w:rPr>
        <w:t xml:space="preserve"> après un TC.</w:t>
      </w:r>
      <w:r w:rsidR="00964EB2" w:rsidRPr="00F9779A">
        <w:rPr>
          <w:rFonts w:asciiTheme="minorHAnsi" w:hAnsiTheme="minorHAnsi" w:cstheme="minorHAnsi"/>
          <w:sz w:val="22"/>
          <w:szCs w:val="22"/>
        </w:rPr>
        <w:t xml:space="preserve"> </w:t>
      </w:r>
      <w:r w:rsidR="00A76A78" w:rsidRPr="00F9779A">
        <w:rPr>
          <w:rFonts w:asciiTheme="minorHAnsi" w:hAnsiTheme="minorHAnsi" w:cstheme="minorHAnsi"/>
          <w:sz w:val="22"/>
          <w:szCs w:val="22"/>
        </w:rPr>
        <w:t>La</w:t>
      </w:r>
      <w:r w:rsidR="00964EB2" w:rsidRPr="00F9779A">
        <w:rPr>
          <w:rFonts w:asciiTheme="minorHAnsi" w:hAnsiTheme="minorHAnsi" w:cstheme="minorHAnsi"/>
          <w:sz w:val="22"/>
          <w:szCs w:val="22"/>
        </w:rPr>
        <w:t xml:space="preserve"> dépendance</w:t>
      </w:r>
      <w:r w:rsidR="00D028DE" w:rsidRPr="00F9779A">
        <w:rPr>
          <w:rFonts w:asciiTheme="minorHAnsi" w:hAnsiTheme="minorHAnsi" w:cstheme="minorHAnsi"/>
          <w:sz w:val="22"/>
          <w:szCs w:val="22"/>
        </w:rPr>
        <w:t xml:space="preserve"> aux substances</w:t>
      </w:r>
      <w:r w:rsidR="00A76A78" w:rsidRPr="00F9779A">
        <w:rPr>
          <w:rFonts w:asciiTheme="minorHAnsi" w:hAnsiTheme="minorHAnsi" w:cstheme="minorHAnsi"/>
          <w:sz w:val="22"/>
          <w:szCs w:val="22"/>
        </w:rPr>
        <w:t xml:space="preserve"> est rapportée dans 22% des personnes victimes d’un TC.</w:t>
      </w:r>
    </w:p>
    <w:p w14:paraId="15529590" w14:textId="59F55CBF" w:rsidR="002C6219" w:rsidRPr="00F9779A" w:rsidRDefault="00A76A78" w:rsidP="0067072E">
      <w:pPr>
        <w:pStyle w:val="NormalWeb"/>
        <w:spacing w:before="0" w:beforeAutospacing="0" w:after="0" w:afterAutospacing="0" w:line="276" w:lineRule="auto"/>
        <w:rPr>
          <w:rFonts w:asciiTheme="minorHAnsi" w:hAnsiTheme="minorHAnsi" w:cstheme="minorHAnsi"/>
          <w:sz w:val="22"/>
          <w:szCs w:val="22"/>
        </w:rPr>
      </w:pPr>
      <w:r w:rsidRPr="00F9779A">
        <w:rPr>
          <w:rFonts w:asciiTheme="minorHAnsi" w:hAnsiTheme="minorHAnsi" w:cstheme="minorHAnsi"/>
          <w:sz w:val="22"/>
          <w:szCs w:val="22"/>
        </w:rPr>
        <w:t xml:space="preserve">Globalement, les études rapportées dans cet article souffrent de biais méthodologiques. Il semble indispensable de poursuivre les études portant sur les potentiels liens entre un TC et le développement de troubles psychiatriques pour permettre d’obtenir des </w:t>
      </w:r>
      <w:r w:rsidR="00D028DE" w:rsidRPr="00F9779A">
        <w:rPr>
          <w:rFonts w:asciiTheme="minorHAnsi" w:hAnsiTheme="minorHAnsi" w:cstheme="minorHAnsi"/>
          <w:sz w:val="22"/>
          <w:szCs w:val="22"/>
        </w:rPr>
        <w:t>conclusions fiables</w:t>
      </w:r>
      <w:r w:rsidRPr="00F9779A">
        <w:rPr>
          <w:rFonts w:asciiTheme="minorHAnsi" w:hAnsiTheme="minorHAnsi" w:cstheme="minorHAnsi"/>
          <w:sz w:val="22"/>
          <w:szCs w:val="22"/>
        </w:rPr>
        <w:t xml:space="preserve"> ainsi que </w:t>
      </w:r>
      <w:r w:rsidR="00645129" w:rsidRPr="00F9779A">
        <w:rPr>
          <w:rFonts w:asciiTheme="minorHAnsi" w:hAnsiTheme="minorHAnsi" w:cstheme="minorHAnsi"/>
          <w:sz w:val="22"/>
          <w:szCs w:val="22"/>
        </w:rPr>
        <w:t>d’étudier le devenir à long terme psychiatrique des personnes victimes d’un TC.</w:t>
      </w:r>
      <w:r w:rsidR="00D028DE" w:rsidRPr="00F9779A">
        <w:rPr>
          <w:rFonts w:asciiTheme="minorHAnsi" w:hAnsiTheme="minorHAnsi" w:cstheme="minorHAnsi"/>
          <w:sz w:val="22"/>
          <w:szCs w:val="22"/>
        </w:rPr>
        <w:t xml:space="preserve"> </w:t>
      </w:r>
    </w:p>
    <w:p w14:paraId="2F23AFA0" w14:textId="77777777" w:rsidR="007B5399" w:rsidRPr="00297F1E" w:rsidRDefault="007B5399" w:rsidP="0067072E">
      <w:pPr>
        <w:pStyle w:val="NormalWeb"/>
        <w:spacing w:line="276" w:lineRule="auto"/>
        <w:outlineLvl w:val="1"/>
      </w:pPr>
    </w:p>
    <w:p w14:paraId="0B491846" w14:textId="77777777" w:rsidR="00645129" w:rsidRPr="00297F1E" w:rsidRDefault="00645129" w:rsidP="0067072E">
      <w:pPr>
        <w:rPr>
          <w:b/>
          <w:color w:val="B04E81"/>
          <w:sz w:val="28"/>
        </w:rPr>
      </w:pPr>
      <w:r w:rsidRPr="00297F1E">
        <w:rPr>
          <w:b/>
          <w:color w:val="B04E81"/>
          <w:sz w:val="28"/>
        </w:rPr>
        <w:br w:type="page"/>
      </w:r>
    </w:p>
    <w:p w14:paraId="07154F71" w14:textId="34F3E29B" w:rsidR="007B5399" w:rsidRPr="004A48C3" w:rsidRDefault="007B5399" w:rsidP="0067072E">
      <w:pPr>
        <w:pStyle w:val="Titre2"/>
        <w:rPr>
          <w:rFonts w:ascii="Times" w:hAnsi="Times"/>
          <w:bCs/>
          <w:color w:val="000000" w:themeColor="text1"/>
          <w:lang w:val="en-US"/>
        </w:rPr>
      </w:pPr>
      <w:bookmarkStart w:id="15" w:name="_Toc105591624"/>
      <w:r w:rsidRPr="004A48C3">
        <w:rPr>
          <w:lang w:val="en-US"/>
        </w:rPr>
        <w:lastRenderedPageBreak/>
        <w:t xml:space="preserve">Fiche </w:t>
      </w:r>
      <w:r w:rsidR="00321BEC" w:rsidRPr="004A48C3">
        <w:rPr>
          <w:lang w:val="en-US"/>
        </w:rPr>
        <w:t>8</w:t>
      </w:r>
      <w:r w:rsidRPr="004A48C3">
        <w:rPr>
          <w:lang w:val="en-US"/>
        </w:rPr>
        <w:t>. Head injury as a risk factor for Alzheimer’s disease: the evidence 10 years on</w:t>
      </w:r>
      <w:r w:rsidR="00677078" w:rsidRPr="004A48C3">
        <w:rPr>
          <w:lang w:val="en-US"/>
        </w:rPr>
        <w:t>;</w:t>
      </w:r>
      <w:r w:rsidRPr="004A48C3">
        <w:rPr>
          <w:lang w:val="en-US"/>
        </w:rPr>
        <w:t xml:space="preserve"> a partial replication</w:t>
      </w:r>
      <w:r w:rsidR="00677078" w:rsidRPr="004A48C3">
        <w:rPr>
          <w:lang w:val="en-US"/>
        </w:rPr>
        <w:t>.</w:t>
      </w:r>
      <w:bookmarkEnd w:id="15"/>
      <w:r w:rsidR="00677078" w:rsidRPr="004A48C3">
        <w:rPr>
          <w:lang w:val="en-US"/>
        </w:rPr>
        <w:t xml:space="preserve"> </w:t>
      </w:r>
    </w:p>
    <w:p w14:paraId="57954C02" w14:textId="77777777" w:rsidR="007B5399" w:rsidRPr="004A48C3" w:rsidRDefault="007B5399" w:rsidP="0067072E">
      <w:pPr>
        <w:spacing w:line="276" w:lineRule="auto"/>
        <w:rPr>
          <w:rFonts w:asciiTheme="minorHAnsi" w:hAnsiTheme="minorHAnsi" w:cstheme="minorHAnsi"/>
          <w:b/>
          <w:color w:val="B04E81"/>
          <w:szCs w:val="36"/>
          <w:lang w:val="en-US"/>
        </w:rPr>
      </w:pPr>
    </w:p>
    <w:p w14:paraId="77CB826A" w14:textId="14F22283" w:rsidR="00A2539F" w:rsidRPr="00297F1E" w:rsidRDefault="0067072E" w:rsidP="0067072E">
      <w:pPr>
        <w:rPr>
          <w:rFonts w:asciiTheme="minorHAnsi" w:hAnsiTheme="minorHAnsi" w:cstheme="minorHAnsi"/>
          <w:b/>
          <w:bCs/>
          <w:sz w:val="22"/>
          <w:szCs w:val="22"/>
        </w:rPr>
      </w:pPr>
      <w:hyperlink r:id="rId28" w:tooltip="Accéder à Head injury as a risk factor for Alzheimer's disease, sur la base documentaire, nouvelle fenêtre" w:history="1">
        <w:r w:rsidR="00A2539F" w:rsidRPr="00457276">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0B653350" w14:textId="77777777" w:rsidR="00A2539F" w:rsidRDefault="00A2539F" w:rsidP="0067072E">
      <w:pPr>
        <w:spacing w:line="276" w:lineRule="auto"/>
        <w:rPr>
          <w:rFonts w:asciiTheme="minorHAnsi" w:hAnsiTheme="minorHAnsi" w:cstheme="minorHAnsi"/>
          <w:b/>
          <w:color w:val="6C8675"/>
          <w:sz w:val="22"/>
          <w:szCs w:val="22"/>
        </w:rPr>
      </w:pPr>
    </w:p>
    <w:p w14:paraId="1591DE24" w14:textId="5557264D" w:rsidR="007B5399" w:rsidRPr="004A48C3" w:rsidRDefault="007B5399" w:rsidP="0067072E">
      <w:pPr>
        <w:spacing w:line="276" w:lineRule="auto"/>
        <w:rPr>
          <w:rFonts w:asciiTheme="minorHAnsi" w:hAnsiTheme="minorHAnsi" w:cstheme="minorHAnsi"/>
          <w:b/>
          <w:color w:val="6C8675"/>
          <w:sz w:val="22"/>
          <w:szCs w:val="22"/>
          <w:lang w:val="en-US"/>
        </w:rPr>
      </w:pPr>
      <w:proofErr w:type="spellStart"/>
      <w:r w:rsidRPr="00913A57">
        <w:rPr>
          <w:rFonts w:asciiTheme="minorHAnsi" w:hAnsiTheme="minorHAnsi" w:cstheme="minorHAnsi"/>
          <w:b/>
          <w:color w:val="45554B"/>
          <w:sz w:val="22"/>
          <w:szCs w:val="22"/>
          <w:lang w:val="en-US"/>
        </w:rPr>
        <w:t>R</w:t>
      </w:r>
      <w:r w:rsidR="00F9779A" w:rsidRPr="00913A57">
        <w:rPr>
          <w:rFonts w:asciiTheme="minorHAnsi" w:hAnsiTheme="minorHAnsi" w:cstheme="minorHAnsi"/>
          <w:b/>
          <w:color w:val="45554B"/>
          <w:sz w:val="22"/>
          <w:szCs w:val="22"/>
          <w:lang w:val="en-US"/>
        </w:rPr>
        <w:t>é</w:t>
      </w:r>
      <w:r w:rsidRPr="00913A57">
        <w:rPr>
          <w:rFonts w:asciiTheme="minorHAnsi" w:hAnsiTheme="minorHAnsi" w:cstheme="minorHAnsi"/>
          <w:b/>
          <w:color w:val="45554B"/>
          <w:sz w:val="22"/>
          <w:szCs w:val="22"/>
          <w:lang w:val="en-US"/>
        </w:rPr>
        <w:t>f</w:t>
      </w:r>
      <w:r w:rsidR="00F9779A" w:rsidRPr="00913A57">
        <w:rPr>
          <w:rFonts w:asciiTheme="minorHAnsi" w:hAnsiTheme="minorHAnsi" w:cstheme="minorHAnsi"/>
          <w:b/>
          <w:color w:val="45554B"/>
          <w:sz w:val="22"/>
          <w:szCs w:val="22"/>
          <w:lang w:val="en-US"/>
        </w:rPr>
        <w:t>é</w:t>
      </w:r>
      <w:r w:rsidRPr="00913A57">
        <w:rPr>
          <w:rFonts w:asciiTheme="minorHAnsi" w:hAnsiTheme="minorHAnsi" w:cstheme="minorHAnsi"/>
          <w:b/>
          <w:color w:val="45554B"/>
          <w:sz w:val="22"/>
          <w:szCs w:val="22"/>
          <w:lang w:val="en-US"/>
        </w:rPr>
        <w:t>rence</w:t>
      </w:r>
      <w:proofErr w:type="spellEnd"/>
      <w:r w:rsidRPr="00913A57">
        <w:rPr>
          <w:rFonts w:asciiTheme="minorHAnsi" w:hAnsiTheme="minorHAnsi" w:cstheme="minorHAnsi"/>
          <w:b/>
          <w:color w:val="45554B"/>
          <w:sz w:val="22"/>
          <w:szCs w:val="22"/>
          <w:lang w:val="en-US"/>
        </w:rPr>
        <w:t xml:space="preserve"> </w:t>
      </w:r>
    </w:p>
    <w:p w14:paraId="1803D6C2" w14:textId="77777777" w:rsidR="007405D7" w:rsidRPr="004A48C3" w:rsidRDefault="007405D7" w:rsidP="0067072E">
      <w:pPr>
        <w:pStyle w:val="Bibliographie3"/>
        <w:spacing w:line="276" w:lineRule="auto"/>
        <w:rPr>
          <w:rFonts w:cstheme="minorHAnsi"/>
          <w:sz w:val="20"/>
          <w:szCs w:val="22"/>
          <w:lang w:val="en-US"/>
        </w:rPr>
      </w:pPr>
    </w:p>
    <w:p w14:paraId="6652957C" w14:textId="77777777" w:rsidR="007405D7" w:rsidRPr="004A48C3" w:rsidRDefault="007405D7" w:rsidP="0067072E">
      <w:pPr>
        <w:pStyle w:val="Bibliographie3"/>
        <w:spacing w:line="276" w:lineRule="auto"/>
        <w:ind w:left="0" w:firstLine="0"/>
        <w:rPr>
          <w:rFonts w:cstheme="minorHAnsi"/>
          <w:sz w:val="22"/>
          <w:szCs w:val="22"/>
          <w:lang w:val="en-US"/>
        </w:rPr>
      </w:pPr>
      <w:r w:rsidRPr="00F9779A">
        <w:rPr>
          <w:rFonts w:cstheme="minorHAnsi"/>
          <w:sz w:val="22"/>
          <w:szCs w:val="22"/>
        </w:rPr>
        <w:fldChar w:fldCharType="begin"/>
      </w:r>
      <w:r w:rsidRPr="004A48C3">
        <w:rPr>
          <w:rFonts w:cstheme="minorHAnsi"/>
          <w:sz w:val="22"/>
          <w:szCs w:val="22"/>
          <w:lang w:val="en-US"/>
        </w:rPr>
        <w:instrText xml:space="preserve"> ADDIN ZOTERO_BIBL {"uncited":[],"omitted":[],"custom":[]} CSL_BIBLIOGRAPHY </w:instrText>
      </w:r>
      <w:r w:rsidRPr="00F9779A">
        <w:rPr>
          <w:rFonts w:cstheme="minorHAnsi"/>
          <w:sz w:val="22"/>
          <w:szCs w:val="22"/>
        </w:rPr>
        <w:fldChar w:fldCharType="separate"/>
      </w:r>
      <w:r w:rsidRPr="004A48C3">
        <w:rPr>
          <w:rFonts w:cstheme="minorHAnsi"/>
          <w:sz w:val="22"/>
          <w:szCs w:val="22"/>
          <w:lang w:val="en-US"/>
        </w:rPr>
        <w:t xml:space="preserve">Fleminger, S., Oliver, D., Lovestone, S., Rabe-Hesketh, S., &amp; Giora, A. (2003). Head injury as a risk factor for Alzheimer’s disease : The evidence 10 years on; a partial replication. </w:t>
      </w:r>
      <w:r w:rsidRPr="004A48C3">
        <w:rPr>
          <w:rFonts w:cstheme="minorHAnsi"/>
          <w:i/>
          <w:iCs/>
          <w:sz w:val="22"/>
          <w:szCs w:val="22"/>
          <w:lang w:val="en-US"/>
        </w:rPr>
        <w:t>Journal of Neurology, Neurosurgery, and Psychiatry</w:t>
      </w:r>
      <w:r w:rsidRPr="004A48C3">
        <w:rPr>
          <w:rFonts w:cstheme="minorHAnsi"/>
          <w:sz w:val="22"/>
          <w:szCs w:val="22"/>
          <w:lang w:val="en-US"/>
        </w:rPr>
        <w:t xml:space="preserve">, </w:t>
      </w:r>
      <w:r w:rsidRPr="004A48C3">
        <w:rPr>
          <w:rFonts w:cstheme="minorHAnsi"/>
          <w:i/>
          <w:iCs/>
          <w:sz w:val="22"/>
          <w:szCs w:val="22"/>
          <w:lang w:val="en-US"/>
        </w:rPr>
        <w:t>74</w:t>
      </w:r>
      <w:r w:rsidRPr="004A48C3">
        <w:rPr>
          <w:rFonts w:cstheme="minorHAnsi"/>
          <w:sz w:val="22"/>
          <w:szCs w:val="22"/>
          <w:lang w:val="en-US"/>
        </w:rPr>
        <w:t>(7), 857</w:t>
      </w:r>
      <w:r w:rsidRPr="004A48C3">
        <w:rPr>
          <w:rFonts w:ascii="Cambria Math" w:hAnsi="Cambria Math" w:cs="Cambria Math"/>
          <w:sz w:val="22"/>
          <w:szCs w:val="22"/>
          <w:lang w:val="en-US"/>
        </w:rPr>
        <w:t>‑</w:t>
      </w:r>
      <w:r w:rsidRPr="004A48C3">
        <w:rPr>
          <w:rFonts w:cstheme="minorHAnsi"/>
          <w:sz w:val="22"/>
          <w:szCs w:val="22"/>
          <w:lang w:val="en-US"/>
        </w:rPr>
        <w:t>862. https://doi.org/10.1136/jnnp.74.7.857</w:t>
      </w:r>
    </w:p>
    <w:p w14:paraId="093D9B0E" w14:textId="77777777" w:rsidR="007B5399" w:rsidRPr="004A48C3" w:rsidRDefault="007405D7" w:rsidP="0067072E">
      <w:pPr>
        <w:spacing w:line="276" w:lineRule="auto"/>
        <w:rPr>
          <w:rFonts w:asciiTheme="minorHAnsi" w:hAnsiTheme="minorHAnsi" w:cstheme="minorHAnsi"/>
          <w:b/>
          <w:color w:val="B04E81"/>
          <w:sz w:val="22"/>
          <w:szCs w:val="22"/>
          <w:u w:val="single"/>
          <w:lang w:val="en-US"/>
        </w:rPr>
      </w:pPr>
      <w:r w:rsidRPr="00F9779A">
        <w:rPr>
          <w:rFonts w:asciiTheme="minorHAnsi" w:hAnsiTheme="minorHAnsi" w:cstheme="minorHAnsi"/>
          <w:sz w:val="22"/>
          <w:szCs w:val="22"/>
        </w:rPr>
        <w:fldChar w:fldCharType="end"/>
      </w:r>
    </w:p>
    <w:p w14:paraId="1B7215DF" w14:textId="77777777" w:rsidR="007B5399" w:rsidRPr="00F9779A" w:rsidRDefault="007B5399" w:rsidP="0067072E">
      <w:pPr>
        <w:spacing w:line="276" w:lineRule="auto"/>
        <w:rPr>
          <w:rFonts w:asciiTheme="minorHAnsi" w:hAnsiTheme="minorHAnsi" w:cstheme="minorHAnsi"/>
          <w:b/>
          <w:color w:val="6C8675"/>
          <w:sz w:val="22"/>
          <w:szCs w:val="22"/>
          <w:u w:val="single"/>
        </w:rPr>
      </w:pPr>
      <w:r w:rsidRPr="00913A57">
        <w:rPr>
          <w:rFonts w:asciiTheme="minorHAnsi" w:hAnsiTheme="minorHAnsi" w:cstheme="minorHAnsi"/>
          <w:b/>
          <w:color w:val="45554B"/>
          <w:sz w:val="22"/>
          <w:szCs w:val="22"/>
          <w:u w:val="single"/>
        </w:rPr>
        <w:t xml:space="preserve">Mots clés </w:t>
      </w:r>
    </w:p>
    <w:p w14:paraId="02BDBED1" w14:textId="77777777" w:rsidR="00677078" w:rsidRPr="00F9779A" w:rsidRDefault="00677078" w:rsidP="0067072E">
      <w:pPr>
        <w:spacing w:line="276" w:lineRule="auto"/>
        <w:rPr>
          <w:rFonts w:asciiTheme="minorHAnsi" w:hAnsiTheme="minorHAnsi" w:cstheme="minorHAnsi"/>
          <w:b/>
          <w:color w:val="B04E81"/>
          <w:sz w:val="22"/>
          <w:szCs w:val="22"/>
          <w:u w:val="single"/>
        </w:rPr>
      </w:pPr>
    </w:p>
    <w:p w14:paraId="444E113F" w14:textId="77777777" w:rsidR="00677078" w:rsidRPr="00F9779A" w:rsidRDefault="00677078" w:rsidP="0067072E">
      <w:pPr>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rPr>
        <w:t xml:space="preserve">Méta-analyse, maladie d’Alzheimer, Traumatisme crânien, </w:t>
      </w:r>
      <w:r w:rsidR="008E3ABC" w:rsidRPr="00F9779A">
        <w:rPr>
          <w:rFonts w:asciiTheme="minorHAnsi" w:hAnsiTheme="minorHAnsi" w:cstheme="minorHAnsi"/>
          <w:color w:val="000000" w:themeColor="text1"/>
          <w:sz w:val="22"/>
          <w:szCs w:val="22"/>
        </w:rPr>
        <w:t>facteur de risque de développer une maladie</w:t>
      </w:r>
      <w:r w:rsidRPr="00F9779A">
        <w:rPr>
          <w:rFonts w:asciiTheme="minorHAnsi" w:hAnsiTheme="minorHAnsi" w:cstheme="minorHAnsi"/>
          <w:color w:val="000000" w:themeColor="text1"/>
          <w:sz w:val="22"/>
          <w:szCs w:val="22"/>
        </w:rPr>
        <w:t xml:space="preserve"> d’Alzheimer. </w:t>
      </w:r>
    </w:p>
    <w:p w14:paraId="01F87602" w14:textId="77777777" w:rsidR="007B5399" w:rsidRPr="00F9779A" w:rsidRDefault="007B5399" w:rsidP="0067072E">
      <w:pPr>
        <w:spacing w:line="276" w:lineRule="auto"/>
        <w:rPr>
          <w:rFonts w:asciiTheme="minorHAnsi" w:hAnsiTheme="minorHAnsi" w:cstheme="minorHAnsi"/>
          <w:b/>
          <w:color w:val="B04E81"/>
          <w:sz w:val="22"/>
          <w:szCs w:val="22"/>
          <w:u w:val="single"/>
        </w:rPr>
      </w:pPr>
    </w:p>
    <w:p w14:paraId="33D3E638" w14:textId="715CFC54" w:rsidR="007B5399" w:rsidRPr="00F9779A" w:rsidRDefault="007B5399" w:rsidP="0067072E">
      <w:pPr>
        <w:spacing w:line="276" w:lineRule="auto"/>
        <w:rPr>
          <w:rFonts w:asciiTheme="minorHAnsi" w:hAnsiTheme="minorHAnsi" w:cstheme="minorHAnsi"/>
          <w:b/>
          <w:color w:val="6C8675"/>
          <w:sz w:val="22"/>
          <w:szCs w:val="22"/>
          <w:u w:val="single"/>
        </w:rPr>
      </w:pPr>
      <w:r w:rsidRPr="00913A57">
        <w:rPr>
          <w:rFonts w:asciiTheme="minorHAnsi" w:hAnsiTheme="minorHAnsi" w:cstheme="minorHAnsi"/>
          <w:b/>
          <w:color w:val="45554B"/>
          <w:sz w:val="22"/>
          <w:szCs w:val="22"/>
          <w:u w:val="single"/>
        </w:rPr>
        <w:t xml:space="preserve">Résumé des auteurs </w:t>
      </w:r>
      <w:r w:rsidR="00F9779A" w:rsidRPr="00913A57">
        <w:rPr>
          <w:rFonts w:asciiTheme="minorHAnsi" w:hAnsiTheme="minorHAnsi" w:cstheme="minorHAnsi"/>
          <w:b/>
          <w:color w:val="45554B"/>
          <w:sz w:val="22"/>
          <w:szCs w:val="22"/>
          <w:u w:val="single"/>
        </w:rPr>
        <w:t>(traduit de l’anglais)</w:t>
      </w:r>
    </w:p>
    <w:p w14:paraId="10678A55" w14:textId="2ED59F1F" w:rsidR="007405D7" w:rsidRPr="00F9779A" w:rsidRDefault="007405D7"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Objectif</w:t>
      </w:r>
      <w:r w:rsidRPr="00F9779A">
        <w:rPr>
          <w:rFonts w:asciiTheme="minorHAnsi" w:hAnsiTheme="minorHAnsi" w:cstheme="minorHAnsi"/>
          <w:color w:val="000000" w:themeColor="text1"/>
          <w:sz w:val="22"/>
          <w:szCs w:val="22"/>
        </w:rPr>
        <w:t xml:space="preserve"> : </w:t>
      </w:r>
      <w:r w:rsidR="0084680A" w:rsidRPr="00F9779A">
        <w:rPr>
          <w:rFonts w:asciiTheme="minorHAnsi" w:hAnsiTheme="minorHAnsi" w:cstheme="minorHAnsi"/>
          <w:color w:val="000000" w:themeColor="text1"/>
          <w:sz w:val="22"/>
          <w:szCs w:val="22"/>
        </w:rPr>
        <w:t>D</w:t>
      </w:r>
      <w:r w:rsidRPr="00F9779A">
        <w:rPr>
          <w:rFonts w:asciiTheme="minorHAnsi" w:hAnsiTheme="minorHAnsi" w:cstheme="minorHAnsi"/>
          <w:color w:val="000000" w:themeColor="text1"/>
          <w:sz w:val="22"/>
          <w:szCs w:val="22"/>
        </w:rPr>
        <w:t xml:space="preserve">éterminer, </w:t>
      </w:r>
      <w:r w:rsidR="0084680A" w:rsidRPr="00F9779A">
        <w:rPr>
          <w:rFonts w:asciiTheme="minorHAnsi" w:hAnsiTheme="minorHAnsi" w:cstheme="minorHAnsi"/>
          <w:color w:val="000000" w:themeColor="text1"/>
          <w:sz w:val="22"/>
          <w:szCs w:val="22"/>
        </w:rPr>
        <w:t xml:space="preserve">grâce à </w:t>
      </w:r>
      <w:r w:rsidRPr="00F9779A">
        <w:rPr>
          <w:rFonts w:asciiTheme="minorHAnsi" w:hAnsiTheme="minorHAnsi" w:cstheme="minorHAnsi"/>
          <w:color w:val="000000" w:themeColor="text1"/>
          <w:sz w:val="22"/>
          <w:szCs w:val="22"/>
        </w:rPr>
        <w:t xml:space="preserve">une revue systématique des études </w:t>
      </w:r>
      <w:r w:rsidR="0084680A" w:rsidRPr="00F9779A">
        <w:rPr>
          <w:rFonts w:asciiTheme="minorHAnsi" w:hAnsiTheme="minorHAnsi" w:cstheme="minorHAnsi"/>
          <w:color w:val="000000" w:themeColor="text1"/>
          <w:sz w:val="22"/>
          <w:szCs w:val="22"/>
        </w:rPr>
        <w:t>employant une méthodologie cas-témoin,</w:t>
      </w:r>
      <w:r w:rsidRPr="00F9779A">
        <w:rPr>
          <w:rFonts w:asciiTheme="minorHAnsi" w:hAnsiTheme="minorHAnsi" w:cstheme="minorHAnsi"/>
          <w:color w:val="000000" w:themeColor="text1"/>
          <w:sz w:val="22"/>
          <w:szCs w:val="22"/>
        </w:rPr>
        <w:t xml:space="preserve"> si </w:t>
      </w:r>
      <w:r w:rsidR="0084680A" w:rsidRPr="00F9779A">
        <w:rPr>
          <w:rFonts w:asciiTheme="minorHAnsi" w:hAnsiTheme="minorHAnsi" w:cstheme="minorHAnsi"/>
          <w:color w:val="000000" w:themeColor="text1"/>
          <w:sz w:val="22"/>
          <w:szCs w:val="22"/>
        </w:rPr>
        <w:t xml:space="preserve">être victime d’un </w:t>
      </w:r>
      <w:r w:rsidRPr="00F9779A">
        <w:rPr>
          <w:rFonts w:asciiTheme="minorHAnsi" w:hAnsiTheme="minorHAnsi" w:cstheme="minorHAnsi"/>
          <w:color w:val="000000" w:themeColor="text1"/>
          <w:sz w:val="22"/>
          <w:szCs w:val="22"/>
        </w:rPr>
        <w:t xml:space="preserve">traumatisme crânien est un facteur de risque </w:t>
      </w:r>
      <w:r w:rsidR="0084680A" w:rsidRPr="00F9779A">
        <w:rPr>
          <w:rFonts w:asciiTheme="minorHAnsi" w:hAnsiTheme="minorHAnsi" w:cstheme="minorHAnsi"/>
          <w:color w:val="000000" w:themeColor="text1"/>
          <w:sz w:val="22"/>
          <w:szCs w:val="22"/>
        </w:rPr>
        <w:t>réel de développer une</w:t>
      </w:r>
      <w:r w:rsidRPr="00F9779A">
        <w:rPr>
          <w:rFonts w:asciiTheme="minorHAnsi" w:hAnsiTheme="minorHAnsi" w:cstheme="minorHAnsi"/>
          <w:color w:val="000000" w:themeColor="text1"/>
          <w:sz w:val="22"/>
          <w:szCs w:val="22"/>
        </w:rPr>
        <w:t xml:space="preserve"> maladie d’Alzheimer. Nous avons cherché à reproduire les conclusions de la méta-analyse de Mortimer et al. (1991)</w:t>
      </w:r>
    </w:p>
    <w:p w14:paraId="6F3291C1" w14:textId="4A86BA33" w:rsidR="007405D7" w:rsidRPr="00F9779A" w:rsidRDefault="007405D7"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Méthode </w:t>
      </w:r>
      <w:r w:rsidRPr="00F9779A">
        <w:rPr>
          <w:rFonts w:asciiTheme="minorHAnsi" w:hAnsiTheme="minorHAnsi" w:cstheme="minorHAnsi"/>
          <w:color w:val="000000" w:themeColor="text1"/>
          <w:sz w:val="22"/>
          <w:szCs w:val="22"/>
        </w:rPr>
        <w:t xml:space="preserve">: </w:t>
      </w:r>
      <w:r w:rsidR="0084680A" w:rsidRPr="00F9779A">
        <w:rPr>
          <w:rFonts w:asciiTheme="minorHAnsi" w:hAnsiTheme="minorHAnsi" w:cstheme="minorHAnsi"/>
          <w:color w:val="000000" w:themeColor="text1"/>
          <w:sz w:val="22"/>
          <w:szCs w:val="22"/>
        </w:rPr>
        <w:t>U</w:t>
      </w:r>
      <w:r w:rsidRPr="00F9779A">
        <w:rPr>
          <w:rFonts w:asciiTheme="minorHAnsi" w:hAnsiTheme="minorHAnsi" w:cstheme="minorHAnsi"/>
          <w:color w:val="000000" w:themeColor="text1"/>
          <w:sz w:val="22"/>
          <w:szCs w:val="22"/>
        </w:rPr>
        <w:t>n critère d’inclusion prédéfini spécifiait les études cas-témoins éligible</w:t>
      </w:r>
      <w:r w:rsidR="007800C4" w:rsidRPr="00F9779A">
        <w:rPr>
          <w:rFonts w:asciiTheme="minorHAnsi" w:hAnsiTheme="minorHAnsi" w:cstheme="minorHAnsi"/>
          <w:color w:val="000000" w:themeColor="text1"/>
          <w:sz w:val="22"/>
          <w:szCs w:val="22"/>
        </w:rPr>
        <w:t xml:space="preserve">s </w:t>
      </w:r>
      <w:r w:rsidRPr="00F9779A">
        <w:rPr>
          <w:rFonts w:asciiTheme="minorHAnsi" w:hAnsiTheme="minorHAnsi" w:cstheme="minorHAnsi"/>
          <w:color w:val="000000" w:themeColor="text1"/>
          <w:sz w:val="22"/>
          <w:szCs w:val="22"/>
        </w:rPr>
        <w:t xml:space="preserve">pour </w:t>
      </w:r>
      <w:r w:rsidR="0084680A" w:rsidRPr="00F9779A">
        <w:rPr>
          <w:rFonts w:asciiTheme="minorHAnsi" w:hAnsiTheme="minorHAnsi" w:cstheme="minorHAnsi"/>
          <w:color w:val="000000" w:themeColor="text1"/>
          <w:sz w:val="22"/>
          <w:szCs w:val="22"/>
        </w:rPr>
        <w:t>cette revue de la littérature</w:t>
      </w:r>
      <w:r w:rsidRPr="00F9779A">
        <w:rPr>
          <w:rFonts w:asciiTheme="minorHAnsi" w:hAnsiTheme="minorHAnsi" w:cstheme="minorHAnsi"/>
          <w:color w:val="000000" w:themeColor="text1"/>
          <w:sz w:val="22"/>
          <w:szCs w:val="22"/>
        </w:rPr>
        <w:t xml:space="preserve">. </w:t>
      </w:r>
      <w:r w:rsidR="00DF5EE7" w:rsidRPr="00F9779A">
        <w:rPr>
          <w:rFonts w:asciiTheme="minorHAnsi" w:hAnsiTheme="minorHAnsi" w:cstheme="minorHAnsi"/>
          <w:color w:val="000000" w:themeColor="text1"/>
          <w:sz w:val="22"/>
          <w:szCs w:val="22"/>
        </w:rPr>
        <w:t xml:space="preserve">Ces études ont été recherchées de manière exhaustive et systématique dans plusieurs bases de données électroniques et ce jusqu’en août 2001. </w:t>
      </w:r>
      <w:r w:rsidRPr="00F9779A">
        <w:rPr>
          <w:rFonts w:asciiTheme="minorHAnsi" w:hAnsiTheme="minorHAnsi" w:cstheme="minorHAnsi"/>
          <w:color w:val="000000" w:themeColor="text1"/>
          <w:sz w:val="22"/>
          <w:szCs w:val="22"/>
        </w:rPr>
        <w:t>Deux examinateur</w:t>
      </w:r>
      <w:r w:rsidR="007800C4" w:rsidRPr="00F9779A">
        <w:rPr>
          <w:rFonts w:asciiTheme="minorHAnsi" w:hAnsiTheme="minorHAnsi" w:cstheme="minorHAnsi"/>
          <w:color w:val="000000" w:themeColor="text1"/>
          <w:sz w:val="22"/>
          <w:szCs w:val="22"/>
        </w:rPr>
        <w:t xml:space="preserve">s </w:t>
      </w:r>
      <w:r w:rsidRPr="00F9779A">
        <w:rPr>
          <w:rFonts w:asciiTheme="minorHAnsi" w:hAnsiTheme="minorHAnsi" w:cstheme="minorHAnsi"/>
          <w:color w:val="000000" w:themeColor="text1"/>
          <w:sz w:val="22"/>
          <w:szCs w:val="22"/>
        </w:rPr>
        <w:t>indépendants ont sélectionné les études éligib</w:t>
      </w:r>
      <w:r w:rsidR="00DF5EE7" w:rsidRPr="00F9779A">
        <w:rPr>
          <w:rFonts w:asciiTheme="minorHAnsi" w:hAnsiTheme="minorHAnsi" w:cstheme="minorHAnsi"/>
          <w:color w:val="000000" w:themeColor="text1"/>
          <w:sz w:val="22"/>
          <w:szCs w:val="22"/>
        </w:rPr>
        <w:t>les</w:t>
      </w:r>
      <w:r w:rsidRPr="00F9779A">
        <w:rPr>
          <w:rFonts w:asciiTheme="minorHAnsi" w:hAnsiTheme="minorHAnsi" w:cstheme="minorHAnsi"/>
          <w:color w:val="000000" w:themeColor="text1"/>
          <w:sz w:val="22"/>
          <w:szCs w:val="22"/>
        </w:rPr>
        <w:t xml:space="preserve">. </w:t>
      </w:r>
      <w:r w:rsidR="00677078" w:rsidRPr="00F9779A">
        <w:rPr>
          <w:rFonts w:asciiTheme="minorHAnsi" w:hAnsiTheme="minorHAnsi" w:cstheme="minorHAnsi"/>
          <w:color w:val="000000" w:themeColor="text1"/>
          <w:sz w:val="22"/>
          <w:szCs w:val="22"/>
        </w:rPr>
        <w:t>Quinze études cas-témoins, répondant aux critères d’inclusion ont été identifié</w:t>
      </w:r>
      <w:r w:rsidR="00603AD2" w:rsidRPr="00F9779A">
        <w:rPr>
          <w:rFonts w:asciiTheme="minorHAnsi" w:hAnsiTheme="minorHAnsi" w:cstheme="minorHAnsi"/>
          <w:color w:val="000000" w:themeColor="text1"/>
          <w:sz w:val="22"/>
          <w:szCs w:val="22"/>
        </w:rPr>
        <w:t>e</w:t>
      </w:r>
      <w:r w:rsidR="00677078" w:rsidRPr="00F9779A">
        <w:rPr>
          <w:rFonts w:asciiTheme="minorHAnsi" w:hAnsiTheme="minorHAnsi" w:cstheme="minorHAnsi"/>
          <w:color w:val="000000" w:themeColor="text1"/>
          <w:sz w:val="22"/>
          <w:szCs w:val="22"/>
        </w:rPr>
        <w:t xml:space="preserve">s, dont sept étaient postérieurs à l’étude de Mortimer </w:t>
      </w:r>
      <w:r w:rsidR="00677078" w:rsidRPr="00F9779A">
        <w:rPr>
          <w:rFonts w:asciiTheme="minorHAnsi" w:hAnsiTheme="minorHAnsi" w:cstheme="minorHAnsi"/>
          <w:i/>
          <w:color w:val="000000" w:themeColor="text1"/>
          <w:sz w:val="22"/>
          <w:szCs w:val="22"/>
        </w:rPr>
        <w:t>et al</w:t>
      </w:r>
      <w:r w:rsidR="00677078" w:rsidRPr="00F9779A">
        <w:rPr>
          <w:rFonts w:asciiTheme="minorHAnsi" w:hAnsiTheme="minorHAnsi" w:cstheme="minorHAnsi"/>
          <w:color w:val="000000" w:themeColor="text1"/>
          <w:sz w:val="22"/>
          <w:szCs w:val="22"/>
        </w:rPr>
        <w:t xml:space="preserve">. </w:t>
      </w:r>
    </w:p>
    <w:p w14:paraId="020E7FC5" w14:textId="7B46C6EB" w:rsidR="00677078" w:rsidRPr="00F9779A" w:rsidRDefault="00677078"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Résultats</w:t>
      </w:r>
      <w:r w:rsidRPr="00F9779A">
        <w:rPr>
          <w:rFonts w:asciiTheme="minorHAnsi" w:hAnsiTheme="minorHAnsi" w:cstheme="minorHAnsi"/>
          <w:color w:val="000000" w:themeColor="text1"/>
          <w:sz w:val="22"/>
          <w:szCs w:val="22"/>
        </w:rPr>
        <w:t xml:space="preserve"> : </w:t>
      </w:r>
      <w:r w:rsidR="00E55730" w:rsidRPr="00F9779A">
        <w:rPr>
          <w:rFonts w:asciiTheme="minorHAnsi" w:hAnsiTheme="minorHAnsi" w:cstheme="minorHAnsi"/>
          <w:color w:val="000000" w:themeColor="text1"/>
          <w:sz w:val="22"/>
          <w:szCs w:val="22"/>
        </w:rPr>
        <w:t>N</w:t>
      </w:r>
      <w:r w:rsidRPr="00F9779A">
        <w:rPr>
          <w:rFonts w:asciiTheme="minorHAnsi" w:hAnsiTheme="minorHAnsi" w:cstheme="minorHAnsi"/>
          <w:color w:val="000000" w:themeColor="text1"/>
          <w:sz w:val="22"/>
          <w:szCs w:val="22"/>
        </w:rPr>
        <w:t xml:space="preserve">ous avons partiellement </w:t>
      </w:r>
      <w:r w:rsidR="00E55730" w:rsidRPr="00F9779A">
        <w:rPr>
          <w:rFonts w:asciiTheme="minorHAnsi" w:hAnsiTheme="minorHAnsi" w:cstheme="minorHAnsi"/>
          <w:color w:val="000000" w:themeColor="text1"/>
          <w:sz w:val="22"/>
          <w:szCs w:val="22"/>
        </w:rPr>
        <w:t>répliqué</w:t>
      </w:r>
      <w:r w:rsidRPr="00F9779A">
        <w:rPr>
          <w:rFonts w:asciiTheme="minorHAnsi" w:hAnsiTheme="minorHAnsi" w:cstheme="minorHAnsi"/>
          <w:color w:val="000000" w:themeColor="text1"/>
          <w:sz w:val="22"/>
          <w:szCs w:val="22"/>
        </w:rPr>
        <w:t xml:space="preserve"> les résultats de </w:t>
      </w:r>
      <w:proofErr w:type="spellStart"/>
      <w:r w:rsidRPr="00F9779A">
        <w:rPr>
          <w:rFonts w:asciiTheme="minorHAnsi" w:hAnsiTheme="minorHAnsi" w:cstheme="minorHAnsi"/>
          <w:color w:val="000000" w:themeColor="text1"/>
          <w:sz w:val="22"/>
          <w:szCs w:val="22"/>
        </w:rPr>
        <w:t>Motimer</w:t>
      </w:r>
      <w:proofErr w:type="spellEnd"/>
      <w:r w:rsidRPr="00F9779A">
        <w:rPr>
          <w:rFonts w:asciiTheme="minorHAnsi" w:hAnsiTheme="minorHAnsi" w:cstheme="minorHAnsi"/>
          <w:color w:val="000000" w:themeColor="text1"/>
          <w:sz w:val="22"/>
          <w:szCs w:val="22"/>
        </w:rPr>
        <w:t xml:space="preserve"> et al. </w:t>
      </w:r>
      <w:r w:rsidR="00E55730" w:rsidRPr="00F9779A">
        <w:rPr>
          <w:rFonts w:asciiTheme="minorHAnsi" w:hAnsiTheme="minorHAnsi" w:cstheme="minorHAnsi"/>
          <w:color w:val="000000" w:themeColor="text1"/>
          <w:sz w:val="22"/>
          <w:szCs w:val="22"/>
        </w:rPr>
        <w:t>L</w:t>
      </w:r>
      <w:r w:rsidRPr="00F9779A">
        <w:rPr>
          <w:rFonts w:asciiTheme="minorHAnsi" w:hAnsiTheme="minorHAnsi" w:cstheme="minorHAnsi"/>
          <w:color w:val="000000" w:themeColor="text1"/>
          <w:sz w:val="22"/>
          <w:szCs w:val="22"/>
        </w:rPr>
        <w:t>a méta-analyse</w:t>
      </w:r>
      <w:r w:rsidR="007800C4" w:rsidRPr="00F9779A">
        <w:rPr>
          <w:rFonts w:asciiTheme="minorHAnsi" w:hAnsiTheme="minorHAnsi" w:cstheme="minorHAnsi"/>
          <w:color w:val="000000" w:themeColor="text1"/>
          <w:sz w:val="22"/>
          <w:szCs w:val="22"/>
        </w:rPr>
        <w:t xml:space="preserve"> d</w:t>
      </w:r>
      <w:r w:rsidRPr="00F9779A">
        <w:rPr>
          <w:rFonts w:asciiTheme="minorHAnsi" w:hAnsiTheme="minorHAnsi" w:cstheme="minorHAnsi"/>
          <w:color w:val="000000" w:themeColor="text1"/>
          <w:sz w:val="22"/>
          <w:szCs w:val="22"/>
        </w:rPr>
        <w:t>es sept études menées depuis 1991 n’a pas atteint le seuil de significat</w:t>
      </w:r>
      <w:r w:rsidR="00E55730" w:rsidRPr="00F9779A">
        <w:rPr>
          <w:rFonts w:asciiTheme="minorHAnsi" w:hAnsiTheme="minorHAnsi" w:cstheme="minorHAnsi"/>
          <w:color w:val="000000" w:themeColor="text1"/>
          <w:sz w:val="22"/>
          <w:szCs w:val="22"/>
        </w:rPr>
        <w:t>ivité</w:t>
      </w:r>
      <w:r w:rsidRPr="00F9779A">
        <w:rPr>
          <w:rFonts w:asciiTheme="minorHAnsi" w:hAnsiTheme="minorHAnsi" w:cstheme="minorHAnsi"/>
          <w:color w:val="000000" w:themeColor="text1"/>
          <w:sz w:val="22"/>
          <w:szCs w:val="22"/>
        </w:rPr>
        <w:t xml:space="preserve">. Cependant, l’analyse des 15 études cas-témoins a été </w:t>
      </w:r>
      <w:r w:rsidR="00E55730" w:rsidRPr="00F9779A">
        <w:rPr>
          <w:rFonts w:asciiTheme="minorHAnsi" w:hAnsiTheme="minorHAnsi" w:cstheme="minorHAnsi"/>
          <w:color w:val="000000" w:themeColor="text1"/>
          <w:sz w:val="22"/>
          <w:szCs w:val="22"/>
        </w:rPr>
        <w:t>pertinente</w:t>
      </w:r>
      <w:r w:rsidRPr="00F9779A">
        <w:rPr>
          <w:rFonts w:asciiTheme="minorHAnsi" w:hAnsiTheme="minorHAnsi" w:cstheme="minorHAnsi"/>
          <w:color w:val="000000" w:themeColor="text1"/>
          <w:sz w:val="22"/>
          <w:szCs w:val="22"/>
        </w:rPr>
        <w:t xml:space="preserve"> (OR 1,58, 95 % IC 1,21 à 2,06) </w:t>
      </w:r>
      <w:r w:rsidR="00E55730" w:rsidRPr="00F9779A">
        <w:rPr>
          <w:rFonts w:asciiTheme="minorHAnsi" w:hAnsiTheme="minorHAnsi" w:cstheme="minorHAnsi"/>
          <w:color w:val="000000" w:themeColor="text1"/>
          <w:sz w:val="22"/>
          <w:szCs w:val="22"/>
        </w:rPr>
        <w:t xml:space="preserve">et a révélé un nombre plus important d’histoire de choc à la tête chez les patients ayant une maladie d’Alzheimer. </w:t>
      </w:r>
      <w:r w:rsidRPr="00F9779A">
        <w:rPr>
          <w:rFonts w:asciiTheme="minorHAnsi" w:hAnsiTheme="minorHAnsi" w:cstheme="minorHAnsi"/>
          <w:color w:val="000000" w:themeColor="text1"/>
          <w:sz w:val="22"/>
          <w:szCs w:val="22"/>
        </w:rPr>
        <w:t xml:space="preserve">La conclusion de Mortimer et al selon laquelle le traumatisme crânien est un facteur de risque de la maladie d'Alzheimer uniquement chez les hommes a été </w:t>
      </w:r>
      <w:r w:rsidR="00E55730" w:rsidRPr="00F9779A">
        <w:rPr>
          <w:rFonts w:asciiTheme="minorHAnsi" w:hAnsiTheme="minorHAnsi" w:cstheme="minorHAnsi"/>
          <w:color w:val="000000" w:themeColor="text1"/>
          <w:sz w:val="22"/>
          <w:szCs w:val="22"/>
        </w:rPr>
        <w:t>répliquée</w:t>
      </w:r>
      <w:r w:rsidRPr="00F9779A">
        <w:rPr>
          <w:rFonts w:asciiTheme="minorHAnsi" w:hAnsiTheme="minorHAnsi" w:cstheme="minorHAnsi"/>
          <w:color w:val="000000" w:themeColor="text1"/>
          <w:sz w:val="22"/>
          <w:szCs w:val="22"/>
        </w:rPr>
        <w:t xml:space="preserve">. L'excès de risque de traumatisme crânien chez les personnes atteintes de la maladie d’Alzheimer n’est constaté que chez les hommes (hommes : OR 2,29, 95% IC 1,47 à 2,06 ; femmes : OR 0,91, 95% IC 0,56 à 1,47). </w:t>
      </w:r>
    </w:p>
    <w:p w14:paraId="0148565A" w14:textId="5E3AD994" w:rsidR="00677078" w:rsidRPr="00F9779A" w:rsidRDefault="00677078" w:rsidP="0067072E">
      <w:pPr>
        <w:pStyle w:val="NormalWeb"/>
        <w:spacing w:line="276" w:lineRule="auto"/>
        <w:rPr>
          <w:rFonts w:asciiTheme="minorHAnsi" w:hAnsiTheme="minorHAnsi" w:cstheme="minorHAnsi"/>
          <w:color w:val="000000" w:themeColor="text1"/>
          <w:sz w:val="22"/>
          <w:szCs w:val="22"/>
        </w:rPr>
      </w:pPr>
      <w:r w:rsidRPr="00F9779A">
        <w:rPr>
          <w:rFonts w:asciiTheme="minorHAnsi" w:hAnsiTheme="minorHAnsi" w:cstheme="minorHAnsi"/>
          <w:color w:val="000000" w:themeColor="text1"/>
          <w:sz w:val="22"/>
          <w:szCs w:val="22"/>
          <w:u w:val="single"/>
        </w:rPr>
        <w:t>Conclusions </w:t>
      </w:r>
      <w:r w:rsidRPr="00F9779A">
        <w:rPr>
          <w:rFonts w:asciiTheme="minorHAnsi" w:hAnsiTheme="minorHAnsi" w:cstheme="minorHAnsi"/>
          <w:color w:val="000000" w:themeColor="text1"/>
          <w:sz w:val="22"/>
          <w:szCs w:val="22"/>
        </w:rPr>
        <w:t xml:space="preserve">: </w:t>
      </w:r>
      <w:r w:rsidR="00E55730" w:rsidRPr="00F9779A">
        <w:rPr>
          <w:rFonts w:asciiTheme="minorHAnsi" w:hAnsiTheme="minorHAnsi" w:cstheme="minorHAnsi"/>
          <w:color w:val="000000" w:themeColor="text1"/>
          <w:sz w:val="22"/>
          <w:szCs w:val="22"/>
        </w:rPr>
        <w:t>C</w:t>
      </w:r>
      <w:r w:rsidRPr="00F9779A">
        <w:rPr>
          <w:rFonts w:asciiTheme="minorHAnsi" w:hAnsiTheme="minorHAnsi" w:cstheme="minorHAnsi"/>
          <w:color w:val="000000" w:themeColor="text1"/>
          <w:sz w:val="22"/>
          <w:szCs w:val="22"/>
        </w:rPr>
        <w:t xml:space="preserve">ette étude </w:t>
      </w:r>
      <w:r w:rsidR="00E55730" w:rsidRPr="00F9779A">
        <w:rPr>
          <w:rFonts w:asciiTheme="minorHAnsi" w:hAnsiTheme="minorHAnsi" w:cstheme="minorHAnsi"/>
          <w:color w:val="000000" w:themeColor="text1"/>
          <w:sz w:val="22"/>
          <w:szCs w:val="22"/>
        </w:rPr>
        <w:t xml:space="preserve">soutient l’existence d’une association entre un passé de choc à la tête </w:t>
      </w:r>
      <w:r w:rsidR="00B35441" w:rsidRPr="00F9779A">
        <w:rPr>
          <w:rFonts w:asciiTheme="minorHAnsi" w:hAnsiTheme="minorHAnsi" w:cstheme="minorHAnsi"/>
          <w:color w:val="000000" w:themeColor="text1"/>
          <w:sz w:val="22"/>
          <w:szCs w:val="22"/>
        </w:rPr>
        <w:t xml:space="preserve">et le </w:t>
      </w:r>
      <w:r w:rsidRPr="00F9779A">
        <w:rPr>
          <w:rFonts w:asciiTheme="minorHAnsi" w:hAnsiTheme="minorHAnsi" w:cstheme="minorHAnsi"/>
          <w:color w:val="000000" w:themeColor="text1"/>
          <w:sz w:val="22"/>
          <w:szCs w:val="22"/>
        </w:rPr>
        <w:t xml:space="preserve">risque de développer une maladie d’Alzheimer.  </w:t>
      </w:r>
    </w:p>
    <w:p w14:paraId="4F256D80" w14:textId="77777777" w:rsidR="007B5399" w:rsidRPr="00F9779A" w:rsidRDefault="007B5399"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426F9ED8" w14:textId="1997C732" w:rsidR="00B77FF3" w:rsidRDefault="00734041" w:rsidP="0067072E">
      <w:pPr>
        <w:pStyle w:val="NormalWeb"/>
        <w:spacing w:before="0" w:beforeAutospacing="0" w:after="0" w:afterAutospacing="0" w:line="276" w:lineRule="auto"/>
        <w:rPr>
          <w:rFonts w:asciiTheme="minorHAnsi" w:hAnsiTheme="minorHAnsi" w:cstheme="minorHAnsi"/>
          <w:sz w:val="22"/>
          <w:szCs w:val="22"/>
        </w:rPr>
      </w:pPr>
      <w:r w:rsidRPr="00F9779A">
        <w:rPr>
          <w:rFonts w:asciiTheme="minorHAnsi" w:hAnsiTheme="minorHAnsi" w:cstheme="minorHAnsi"/>
          <w:sz w:val="22"/>
          <w:szCs w:val="22"/>
        </w:rPr>
        <w:t>De nombreuses études se sont intéress</w:t>
      </w:r>
      <w:r w:rsidR="0062031F" w:rsidRPr="00F9779A">
        <w:rPr>
          <w:rFonts w:asciiTheme="minorHAnsi" w:hAnsiTheme="minorHAnsi" w:cstheme="minorHAnsi"/>
          <w:sz w:val="22"/>
          <w:szCs w:val="22"/>
        </w:rPr>
        <w:t xml:space="preserve">ées </w:t>
      </w:r>
      <w:r w:rsidR="00295D9C" w:rsidRPr="00F9779A">
        <w:rPr>
          <w:rFonts w:asciiTheme="minorHAnsi" w:hAnsiTheme="minorHAnsi" w:cstheme="minorHAnsi"/>
          <w:sz w:val="22"/>
          <w:szCs w:val="22"/>
        </w:rPr>
        <w:t xml:space="preserve">à la relation qui existe entre </w:t>
      </w:r>
      <w:r w:rsidR="00CC3A62" w:rsidRPr="00F9779A">
        <w:rPr>
          <w:rFonts w:asciiTheme="minorHAnsi" w:hAnsiTheme="minorHAnsi" w:cstheme="minorHAnsi"/>
          <w:sz w:val="22"/>
          <w:szCs w:val="22"/>
        </w:rPr>
        <w:t>« </w:t>
      </w:r>
      <w:r w:rsidR="00295D9C" w:rsidRPr="00F9779A">
        <w:rPr>
          <w:rFonts w:asciiTheme="minorHAnsi" w:hAnsiTheme="minorHAnsi" w:cstheme="minorHAnsi"/>
          <w:sz w:val="22"/>
          <w:szCs w:val="22"/>
        </w:rPr>
        <w:t>avoir été victime un traumatisme crânien (TC)</w:t>
      </w:r>
      <w:r w:rsidR="00CC3A62" w:rsidRPr="00F9779A">
        <w:rPr>
          <w:rFonts w:asciiTheme="minorHAnsi" w:hAnsiTheme="minorHAnsi" w:cstheme="minorHAnsi"/>
          <w:sz w:val="22"/>
          <w:szCs w:val="22"/>
        </w:rPr>
        <w:t> »</w:t>
      </w:r>
      <w:r w:rsidR="00295D9C" w:rsidRPr="00F9779A">
        <w:rPr>
          <w:rFonts w:asciiTheme="minorHAnsi" w:hAnsiTheme="minorHAnsi" w:cstheme="minorHAnsi"/>
          <w:sz w:val="22"/>
          <w:szCs w:val="22"/>
        </w:rPr>
        <w:t xml:space="preserve"> et </w:t>
      </w:r>
      <w:r w:rsidR="00CC3A62" w:rsidRPr="00F9779A">
        <w:rPr>
          <w:rFonts w:asciiTheme="minorHAnsi" w:hAnsiTheme="minorHAnsi" w:cstheme="minorHAnsi"/>
          <w:sz w:val="22"/>
          <w:szCs w:val="22"/>
        </w:rPr>
        <w:t>« </w:t>
      </w:r>
      <w:r w:rsidR="00295D9C" w:rsidRPr="00F9779A">
        <w:rPr>
          <w:rFonts w:asciiTheme="minorHAnsi" w:hAnsiTheme="minorHAnsi" w:cstheme="minorHAnsi"/>
          <w:sz w:val="22"/>
          <w:szCs w:val="22"/>
        </w:rPr>
        <w:t>présenter une maladie d’Alzheimer</w:t>
      </w:r>
      <w:r w:rsidR="00CC3A62" w:rsidRPr="00F9779A">
        <w:rPr>
          <w:rFonts w:asciiTheme="minorHAnsi" w:hAnsiTheme="minorHAnsi" w:cstheme="minorHAnsi"/>
          <w:sz w:val="22"/>
          <w:szCs w:val="22"/>
        </w:rPr>
        <w:t> »</w:t>
      </w:r>
      <w:r w:rsidR="00295D9C" w:rsidRPr="00F9779A">
        <w:rPr>
          <w:rFonts w:asciiTheme="minorHAnsi" w:hAnsiTheme="minorHAnsi" w:cstheme="minorHAnsi"/>
          <w:sz w:val="22"/>
          <w:szCs w:val="22"/>
        </w:rPr>
        <w:t>. L</w:t>
      </w:r>
      <w:r w:rsidR="00CC3A62" w:rsidRPr="00F9779A">
        <w:rPr>
          <w:rFonts w:asciiTheme="minorHAnsi" w:hAnsiTheme="minorHAnsi" w:cstheme="minorHAnsi"/>
          <w:sz w:val="22"/>
          <w:szCs w:val="22"/>
        </w:rPr>
        <w:t>a méta-analyse</w:t>
      </w:r>
      <w:r w:rsidR="00295D9C" w:rsidRPr="00F9779A">
        <w:rPr>
          <w:rFonts w:asciiTheme="minorHAnsi" w:hAnsiTheme="minorHAnsi" w:cstheme="minorHAnsi"/>
          <w:sz w:val="22"/>
          <w:szCs w:val="22"/>
        </w:rPr>
        <w:t xml:space="preserve"> la plus </w:t>
      </w:r>
      <w:r w:rsidR="00295D9C" w:rsidRPr="00F9779A">
        <w:rPr>
          <w:rFonts w:asciiTheme="minorHAnsi" w:hAnsiTheme="minorHAnsi" w:cstheme="minorHAnsi"/>
          <w:sz w:val="22"/>
          <w:szCs w:val="22"/>
        </w:rPr>
        <w:lastRenderedPageBreak/>
        <w:t xml:space="preserve">convaincante avant cet article était </w:t>
      </w:r>
      <w:r w:rsidR="00CC3A62" w:rsidRPr="00F9779A">
        <w:rPr>
          <w:rFonts w:asciiTheme="minorHAnsi" w:hAnsiTheme="minorHAnsi" w:cstheme="minorHAnsi"/>
          <w:sz w:val="22"/>
          <w:szCs w:val="22"/>
        </w:rPr>
        <w:t>celle</w:t>
      </w:r>
      <w:r w:rsidR="00295D9C" w:rsidRPr="00F9779A">
        <w:rPr>
          <w:rFonts w:asciiTheme="minorHAnsi" w:hAnsiTheme="minorHAnsi" w:cstheme="minorHAnsi"/>
          <w:sz w:val="22"/>
          <w:szCs w:val="22"/>
        </w:rPr>
        <w:t xml:space="preserve"> de Mortimer </w:t>
      </w:r>
      <w:r w:rsidR="00295D9C" w:rsidRPr="00F9779A">
        <w:rPr>
          <w:rFonts w:asciiTheme="minorHAnsi" w:hAnsiTheme="minorHAnsi" w:cstheme="minorHAnsi"/>
          <w:i/>
          <w:sz w:val="22"/>
          <w:szCs w:val="22"/>
        </w:rPr>
        <w:t>et al.</w:t>
      </w:r>
      <w:r w:rsidR="00295D9C" w:rsidRPr="00F9779A">
        <w:rPr>
          <w:rFonts w:asciiTheme="minorHAnsi" w:hAnsiTheme="minorHAnsi" w:cstheme="minorHAnsi"/>
          <w:sz w:val="22"/>
          <w:szCs w:val="22"/>
        </w:rPr>
        <w:t xml:space="preserve"> (1991) </w:t>
      </w:r>
      <w:r w:rsidR="00CC3A62" w:rsidRPr="00F9779A">
        <w:rPr>
          <w:rFonts w:asciiTheme="minorHAnsi" w:hAnsiTheme="minorHAnsi" w:cstheme="minorHAnsi"/>
          <w:sz w:val="22"/>
          <w:szCs w:val="22"/>
        </w:rPr>
        <w:t>réalisée à l’aide de</w:t>
      </w:r>
      <w:r w:rsidR="00295D9C" w:rsidRPr="00F9779A">
        <w:rPr>
          <w:rFonts w:asciiTheme="minorHAnsi" w:hAnsiTheme="minorHAnsi" w:cstheme="minorHAnsi"/>
          <w:sz w:val="22"/>
          <w:szCs w:val="22"/>
        </w:rPr>
        <w:t xml:space="preserve"> </w:t>
      </w:r>
      <w:r w:rsidR="000814B5" w:rsidRPr="00F9779A">
        <w:rPr>
          <w:rFonts w:asciiTheme="minorHAnsi" w:hAnsiTheme="minorHAnsi" w:cstheme="minorHAnsi"/>
          <w:sz w:val="22"/>
          <w:szCs w:val="22"/>
        </w:rPr>
        <w:t>11</w:t>
      </w:r>
      <w:r w:rsidR="00295D9C" w:rsidRPr="00F9779A">
        <w:rPr>
          <w:rFonts w:asciiTheme="minorHAnsi" w:hAnsiTheme="minorHAnsi" w:cstheme="minorHAnsi"/>
          <w:sz w:val="22"/>
          <w:szCs w:val="22"/>
        </w:rPr>
        <w:t xml:space="preserve"> études. Les conclusions de cette</w:t>
      </w:r>
      <w:r w:rsidR="00CC3A62" w:rsidRPr="00F9779A">
        <w:rPr>
          <w:rFonts w:asciiTheme="minorHAnsi" w:hAnsiTheme="minorHAnsi" w:cstheme="minorHAnsi"/>
          <w:sz w:val="22"/>
          <w:szCs w:val="22"/>
        </w:rPr>
        <w:t xml:space="preserve"> première </w:t>
      </w:r>
      <w:r w:rsidR="00295D9C" w:rsidRPr="00F9779A">
        <w:rPr>
          <w:rFonts w:asciiTheme="minorHAnsi" w:hAnsiTheme="minorHAnsi" w:cstheme="minorHAnsi"/>
          <w:sz w:val="22"/>
          <w:szCs w:val="22"/>
        </w:rPr>
        <w:t>méta-a</w:t>
      </w:r>
      <w:r w:rsidR="001A10A5" w:rsidRPr="00F9779A">
        <w:rPr>
          <w:rFonts w:asciiTheme="minorHAnsi" w:hAnsiTheme="minorHAnsi" w:cstheme="minorHAnsi"/>
          <w:sz w:val="22"/>
          <w:szCs w:val="22"/>
        </w:rPr>
        <w:t>n</w:t>
      </w:r>
      <w:r w:rsidR="00295D9C" w:rsidRPr="00F9779A">
        <w:rPr>
          <w:rFonts w:asciiTheme="minorHAnsi" w:hAnsiTheme="minorHAnsi" w:cstheme="minorHAnsi"/>
          <w:sz w:val="22"/>
          <w:szCs w:val="22"/>
        </w:rPr>
        <w:t>alyse étai</w:t>
      </w:r>
      <w:r w:rsidR="0062031F" w:rsidRPr="00F9779A">
        <w:rPr>
          <w:rFonts w:asciiTheme="minorHAnsi" w:hAnsiTheme="minorHAnsi" w:cstheme="minorHAnsi"/>
          <w:sz w:val="22"/>
          <w:szCs w:val="22"/>
        </w:rPr>
        <w:t>ent</w:t>
      </w:r>
      <w:r w:rsidR="00295D9C" w:rsidRPr="00F9779A">
        <w:rPr>
          <w:rFonts w:asciiTheme="minorHAnsi" w:hAnsiTheme="minorHAnsi" w:cstheme="minorHAnsi"/>
          <w:sz w:val="22"/>
          <w:szCs w:val="22"/>
        </w:rPr>
        <w:t xml:space="preserve"> qu’il existe un risque relatif </w:t>
      </w:r>
      <w:r w:rsidR="00CC3A62" w:rsidRPr="00F9779A">
        <w:rPr>
          <w:rFonts w:asciiTheme="minorHAnsi" w:hAnsiTheme="minorHAnsi" w:cstheme="minorHAnsi"/>
          <w:sz w:val="22"/>
          <w:szCs w:val="22"/>
        </w:rPr>
        <w:t xml:space="preserve">(augmentation d’un coefficient </w:t>
      </w:r>
      <w:r w:rsidR="00295D9C" w:rsidRPr="00F9779A">
        <w:rPr>
          <w:rFonts w:asciiTheme="minorHAnsi" w:hAnsiTheme="minorHAnsi" w:cstheme="minorHAnsi"/>
          <w:sz w:val="22"/>
          <w:szCs w:val="22"/>
        </w:rPr>
        <w:t>de 1,82</w:t>
      </w:r>
      <w:r w:rsidR="00CC3A62" w:rsidRPr="00F9779A">
        <w:rPr>
          <w:rFonts w:asciiTheme="minorHAnsi" w:hAnsiTheme="minorHAnsi" w:cstheme="minorHAnsi"/>
          <w:sz w:val="22"/>
          <w:szCs w:val="22"/>
        </w:rPr>
        <w:t>)</w:t>
      </w:r>
      <w:r w:rsidR="00295D9C" w:rsidRPr="00F9779A">
        <w:rPr>
          <w:rFonts w:asciiTheme="minorHAnsi" w:hAnsiTheme="minorHAnsi" w:cstheme="minorHAnsi"/>
          <w:sz w:val="22"/>
          <w:szCs w:val="22"/>
        </w:rPr>
        <w:t xml:space="preserve"> de présenter un</w:t>
      </w:r>
      <w:r w:rsidR="0062031F" w:rsidRPr="00F9779A">
        <w:rPr>
          <w:rFonts w:asciiTheme="minorHAnsi" w:hAnsiTheme="minorHAnsi" w:cstheme="minorHAnsi"/>
          <w:sz w:val="22"/>
          <w:szCs w:val="22"/>
        </w:rPr>
        <w:t xml:space="preserve">e </w:t>
      </w:r>
      <w:r w:rsidR="00295D9C" w:rsidRPr="00F9779A">
        <w:rPr>
          <w:rFonts w:asciiTheme="minorHAnsi" w:hAnsiTheme="minorHAnsi" w:cstheme="minorHAnsi"/>
          <w:sz w:val="22"/>
          <w:szCs w:val="22"/>
        </w:rPr>
        <w:t xml:space="preserve">maladie d’Alzheimer après un TC avec perte de connaissance. Cependant, lorsque l’on prend en compte les antécédents familiaux de maladie neurodégénérative, </w:t>
      </w:r>
      <w:r w:rsidR="00874182" w:rsidRPr="00F9779A">
        <w:rPr>
          <w:rFonts w:asciiTheme="minorHAnsi" w:hAnsiTheme="minorHAnsi" w:cstheme="minorHAnsi"/>
          <w:sz w:val="22"/>
          <w:szCs w:val="22"/>
        </w:rPr>
        <w:t>le</w:t>
      </w:r>
      <w:r w:rsidR="00295D9C" w:rsidRPr="00F9779A">
        <w:rPr>
          <w:rFonts w:asciiTheme="minorHAnsi" w:hAnsiTheme="minorHAnsi" w:cstheme="minorHAnsi"/>
          <w:sz w:val="22"/>
          <w:szCs w:val="22"/>
        </w:rPr>
        <w:t xml:space="preserve"> niveau socio</w:t>
      </w:r>
      <w:r w:rsidR="0062031F" w:rsidRPr="00F9779A">
        <w:rPr>
          <w:rFonts w:asciiTheme="minorHAnsi" w:hAnsiTheme="minorHAnsi" w:cstheme="minorHAnsi"/>
          <w:sz w:val="22"/>
          <w:szCs w:val="22"/>
        </w:rPr>
        <w:t>culturel</w:t>
      </w:r>
      <w:r w:rsidR="00295D9C" w:rsidRPr="00F9779A">
        <w:rPr>
          <w:rFonts w:asciiTheme="minorHAnsi" w:hAnsiTheme="minorHAnsi" w:cstheme="minorHAnsi"/>
          <w:sz w:val="22"/>
          <w:szCs w:val="22"/>
        </w:rPr>
        <w:t xml:space="preserve"> et la consommation d’alcool</w:t>
      </w:r>
      <w:r w:rsidR="00CC3A62" w:rsidRPr="00F9779A">
        <w:rPr>
          <w:rFonts w:asciiTheme="minorHAnsi" w:hAnsiTheme="minorHAnsi" w:cstheme="minorHAnsi"/>
          <w:sz w:val="22"/>
          <w:szCs w:val="22"/>
        </w:rPr>
        <w:t xml:space="preserve">, le coefficient de ce risque était alors </w:t>
      </w:r>
      <w:r w:rsidR="00295D9C" w:rsidRPr="00F9779A">
        <w:rPr>
          <w:rFonts w:asciiTheme="minorHAnsi" w:hAnsiTheme="minorHAnsi" w:cstheme="minorHAnsi"/>
          <w:sz w:val="22"/>
          <w:szCs w:val="22"/>
        </w:rPr>
        <w:t xml:space="preserve">de 2,67 pour les hommes (risque significatif) et de 0,85 pour les femmes (non significatif). </w:t>
      </w:r>
    </w:p>
    <w:p w14:paraId="6EC17BAA" w14:textId="77777777" w:rsidR="00F9779A" w:rsidRPr="00F9779A" w:rsidRDefault="00F9779A" w:rsidP="0067072E">
      <w:pPr>
        <w:pStyle w:val="NormalWeb"/>
        <w:spacing w:before="0" w:beforeAutospacing="0" w:after="0" w:afterAutospacing="0" w:line="276" w:lineRule="auto"/>
        <w:rPr>
          <w:rFonts w:asciiTheme="minorHAnsi" w:hAnsiTheme="minorHAnsi" w:cstheme="minorHAnsi"/>
          <w:sz w:val="22"/>
          <w:szCs w:val="22"/>
        </w:rPr>
      </w:pPr>
    </w:p>
    <w:p w14:paraId="73E24C50" w14:textId="4E51EEDD" w:rsidR="00CC3A62" w:rsidRPr="00F9779A" w:rsidRDefault="00295D9C" w:rsidP="0067072E">
      <w:pPr>
        <w:pStyle w:val="NormalWeb"/>
        <w:spacing w:before="0" w:beforeAutospacing="0" w:after="0" w:afterAutospacing="0" w:line="276" w:lineRule="auto"/>
        <w:rPr>
          <w:rFonts w:asciiTheme="minorHAnsi" w:hAnsiTheme="minorHAnsi" w:cstheme="minorHAnsi"/>
          <w:sz w:val="22"/>
          <w:szCs w:val="22"/>
        </w:rPr>
      </w:pPr>
      <w:proofErr w:type="spellStart"/>
      <w:r w:rsidRPr="00F9779A">
        <w:rPr>
          <w:rFonts w:asciiTheme="minorHAnsi" w:hAnsiTheme="minorHAnsi" w:cstheme="minorHAnsi"/>
          <w:sz w:val="22"/>
          <w:szCs w:val="22"/>
        </w:rPr>
        <w:t>Fleminger</w:t>
      </w:r>
      <w:proofErr w:type="spellEnd"/>
      <w:r w:rsidRPr="00F9779A">
        <w:rPr>
          <w:rFonts w:asciiTheme="minorHAnsi" w:hAnsiTheme="minorHAnsi" w:cstheme="minorHAnsi"/>
          <w:sz w:val="22"/>
          <w:szCs w:val="22"/>
        </w:rPr>
        <w:t xml:space="preserve"> </w:t>
      </w:r>
      <w:r w:rsidRPr="00F9779A">
        <w:rPr>
          <w:rFonts w:asciiTheme="minorHAnsi" w:hAnsiTheme="minorHAnsi" w:cstheme="minorHAnsi"/>
          <w:i/>
          <w:sz w:val="22"/>
          <w:szCs w:val="22"/>
        </w:rPr>
        <w:t>et al</w:t>
      </w:r>
      <w:r w:rsidRPr="00F9779A">
        <w:rPr>
          <w:rFonts w:asciiTheme="minorHAnsi" w:hAnsiTheme="minorHAnsi" w:cstheme="minorHAnsi"/>
          <w:sz w:val="22"/>
          <w:szCs w:val="22"/>
        </w:rPr>
        <w:t>.</w:t>
      </w:r>
      <w:r w:rsidR="00CC3A62" w:rsidRPr="00F9779A">
        <w:rPr>
          <w:rFonts w:asciiTheme="minorHAnsi" w:hAnsiTheme="minorHAnsi" w:cstheme="minorHAnsi"/>
          <w:sz w:val="22"/>
          <w:szCs w:val="22"/>
        </w:rPr>
        <w:t xml:space="preserve"> </w:t>
      </w:r>
      <w:proofErr w:type="gramStart"/>
      <w:r w:rsidR="00CC3A62" w:rsidRPr="00F9779A">
        <w:rPr>
          <w:rFonts w:asciiTheme="minorHAnsi" w:hAnsiTheme="minorHAnsi" w:cstheme="minorHAnsi"/>
          <w:sz w:val="22"/>
          <w:szCs w:val="22"/>
        </w:rPr>
        <w:t>poursuivent</w:t>
      </w:r>
      <w:proofErr w:type="gramEnd"/>
      <w:r w:rsidR="00CC3A62" w:rsidRPr="00F9779A">
        <w:rPr>
          <w:rFonts w:asciiTheme="minorHAnsi" w:hAnsiTheme="minorHAnsi" w:cstheme="minorHAnsi"/>
          <w:sz w:val="22"/>
          <w:szCs w:val="22"/>
        </w:rPr>
        <w:t xml:space="preserve"> l’étude de Mortimer </w:t>
      </w:r>
      <w:r w:rsidR="00CC3A62" w:rsidRPr="00F9779A">
        <w:rPr>
          <w:rFonts w:asciiTheme="minorHAnsi" w:hAnsiTheme="minorHAnsi" w:cstheme="minorHAnsi"/>
          <w:i/>
          <w:sz w:val="22"/>
          <w:szCs w:val="22"/>
        </w:rPr>
        <w:t>et al.</w:t>
      </w:r>
      <w:r w:rsidR="00CC3A62" w:rsidRPr="00F9779A">
        <w:rPr>
          <w:rFonts w:asciiTheme="minorHAnsi" w:hAnsiTheme="minorHAnsi" w:cstheme="minorHAnsi"/>
          <w:sz w:val="22"/>
          <w:szCs w:val="22"/>
        </w:rPr>
        <w:t xml:space="preserve"> </w:t>
      </w:r>
      <w:proofErr w:type="gramStart"/>
      <w:r w:rsidR="00CC3A62" w:rsidRPr="00F9779A">
        <w:rPr>
          <w:rFonts w:asciiTheme="minorHAnsi" w:hAnsiTheme="minorHAnsi" w:cstheme="minorHAnsi"/>
          <w:sz w:val="22"/>
          <w:szCs w:val="22"/>
        </w:rPr>
        <w:t>en</w:t>
      </w:r>
      <w:proofErr w:type="gramEnd"/>
      <w:r w:rsidR="00CC3A62" w:rsidRPr="00F9779A">
        <w:rPr>
          <w:rFonts w:asciiTheme="minorHAnsi" w:hAnsiTheme="minorHAnsi" w:cstheme="minorHAnsi"/>
          <w:sz w:val="22"/>
          <w:szCs w:val="22"/>
        </w:rPr>
        <w:t xml:space="preserve"> intégrant les études publiées depuis 1991</w:t>
      </w:r>
      <w:r w:rsidR="00B77FF3" w:rsidRPr="00F9779A">
        <w:rPr>
          <w:rFonts w:asciiTheme="minorHAnsi" w:hAnsiTheme="minorHAnsi" w:cstheme="minorHAnsi"/>
          <w:sz w:val="22"/>
          <w:szCs w:val="22"/>
        </w:rPr>
        <w:t xml:space="preserve"> dans </w:t>
      </w:r>
      <w:proofErr w:type="spellStart"/>
      <w:r w:rsidR="00B77FF3" w:rsidRPr="00F9779A">
        <w:rPr>
          <w:rFonts w:asciiTheme="minorHAnsi" w:hAnsiTheme="minorHAnsi" w:cstheme="minorHAnsi"/>
          <w:sz w:val="22"/>
          <w:szCs w:val="22"/>
        </w:rPr>
        <w:t>Medline</w:t>
      </w:r>
      <w:proofErr w:type="spellEnd"/>
      <w:r w:rsidR="00B77FF3" w:rsidRPr="00F9779A">
        <w:rPr>
          <w:rFonts w:asciiTheme="minorHAnsi" w:hAnsiTheme="minorHAnsi" w:cstheme="minorHAnsi"/>
          <w:sz w:val="22"/>
          <w:szCs w:val="22"/>
        </w:rPr>
        <w:t xml:space="preserve">, Embase et </w:t>
      </w:r>
      <w:proofErr w:type="spellStart"/>
      <w:r w:rsidR="00B77FF3" w:rsidRPr="00F9779A">
        <w:rPr>
          <w:rFonts w:asciiTheme="minorHAnsi" w:hAnsiTheme="minorHAnsi" w:cstheme="minorHAnsi"/>
          <w:sz w:val="22"/>
          <w:szCs w:val="22"/>
        </w:rPr>
        <w:t>PsycINFO</w:t>
      </w:r>
      <w:proofErr w:type="spellEnd"/>
      <w:r w:rsidR="00CC3A62" w:rsidRPr="00F9779A">
        <w:rPr>
          <w:rFonts w:asciiTheme="minorHAnsi" w:hAnsiTheme="minorHAnsi" w:cstheme="minorHAnsi"/>
          <w:sz w:val="22"/>
          <w:szCs w:val="22"/>
        </w:rPr>
        <w:t xml:space="preserve"> </w:t>
      </w:r>
      <w:r w:rsidR="00B77FF3" w:rsidRPr="00F9779A">
        <w:rPr>
          <w:rFonts w:asciiTheme="minorHAnsi" w:hAnsiTheme="minorHAnsi" w:cstheme="minorHAnsi"/>
          <w:sz w:val="22"/>
          <w:szCs w:val="22"/>
        </w:rPr>
        <w:t>lorsqu’elles</w:t>
      </w:r>
      <w:r w:rsidR="00CC3A62" w:rsidRPr="00F9779A">
        <w:rPr>
          <w:rFonts w:asciiTheme="minorHAnsi" w:hAnsiTheme="minorHAnsi" w:cstheme="minorHAnsi"/>
          <w:sz w:val="22"/>
          <w:szCs w:val="22"/>
        </w:rPr>
        <w:t xml:space="preserve"> répondent à 7 c</w:t>
      </w:r>
      <w:r w:rsidR="00B77FF3" w:rsidRPr="00F9779A">
        <w:rPr>
          <w:rFonts w:asciiTheme="minorHAnsi" w:hAnsiTheme="minorHAnsi" w:cstheme="minorHAnsi"/>
          <w:sz w:val="22"/>
          <w:szCs w:val="22"/>
        </w:rPr>
        <w:t>ritères</w:t>
      </w:r>
      <w:r w:rsidR="00CC3A62" w:rsidRPr="00F9779A">
        <w:rPr>
          <w:rFonts w:asciiTheme="minorHAnsi" w:hAnsiTheme="minorHAnsi" w:cstheme="minorHAnsi"/>
          <w:sz w:val="22"/>
          <w:szCs w:val="22"/>
        </w:rPr>
        <w:t> :</w:t>
      </w:r>
      <w:r w:rsidR="00874182" w:rsidRPr="00F9779A">
        <w:rPr>
          <w:rFonts w:asciiTheme="minorHAnsi" w:hAnsiTheme="minorHAnsi" w:cstheme="minorHAnsi"/>
          <w:sz w:val="22"/>
          <w:szCs w:val="22"/>
        </w:rPr>
        <w:t xml:space="preserve"> </w:t>
      </w:r>
    </w:p>
    <w:p w14:paraId="17614334" w14:textId="523CDEC3" w:rsidR="00B77FF3" w:rsidRPr="00F9779A" w:rsidRDefault="00B77FF3" w:rsidP="0067072E">
      <w:pPr>
        <w:pStyle w:val="NormalWeb"/>
        <w:numPr>
          <w:ilvl w:val="0"/>
          <w:numId w:val="9"/>
        </w:numPr>
        <w:spacing w:before="0" w:beforeAutospacing="0" w:after="0" w:afterAutospacing="0" w:line="276" w:lineRule="auto"/>
        <w:rPr>
          <w:rFonts w:asciiTheme="minorHAnsi" w:hAnsiTheme="minorHAnsi" w:cstheme="minorHAnsi"/>
          <w:sz w:val="22"/>
          <w:szCs w:val="22"/>
        </w:rPr>
      </w:pPr>
      <w:proofErr w:type="gramStart"/>
      <w:r w:rsidRPr="00F9779A">
        <w:rPr>
          <w:rFonts w:asciiTheme="minorHAnsi" w:hAnsiTheme="minorHAnsi" w:cstheme="minorHAnsi"/>
          <w:sz w:val="22"/>
          <w:szCs w:val="22"/>
        </w:rPr>
        <w:t>les</w:t>
      </w:r>
      <w:proofErr w:type="gramEnd"/>
      <w:r w:rsidRPr="00F9779A">
        <w:rPr>
          <w:rFonts w:asciiTheme="minorHAnsi" w:hAnsiTheme="minorHAnsi" w:cstheme="minorHAnsi"/>
          <w:sz w:val="22"/>
          <w:szCs w:val="22"/>
        </w:rPr>
        <w:t xml:space="preserve"> participants victimes d’un traumatisme crânien doivent avoir</w:t>
      </w:r>
      <w:r w:rsidR="00874182" w:rsidRPr="00F9779A">
        <w:rPr>
          <w:rFonts w:asciiTheme="minorHAnsi" w:hAnsiTheme="minorHAnsi" w:cstheme="minorHAnsi"/>
          <w:sz w:val="22"/>
          <w:szCs w:val="22"/>
        </w:rPr>
        <w:t xml:space="preserve"> </w:t>
      </w:r>
      <w:r w:rsidRPr="00F9779A">
        <w:rPr>
          <w:rFonts w:asciiTheme="minorHAnsi" w:hAnsiTheme="minorHAnsi" w:cstheme="minorHAnsi"/>
          <w:sz w:val="22"/>
          <w:szCs w:val="22"/>
        </w:rPr>
        <w:t>eu</w:t>
      </w:r>
      <w:r w:rsidR="00874182" w:rsidRPr="00F9779A">
        <w:rPr>
          <w:rFonts w:asciiTheme="minorHAnsi" w:hAnsiTheme="minorHAnsi" w:cstheme="minorHAnsi"/>
          <w:sz w:val="22"/>
          <w:szCs w:val="22"/>
        </w:rPr>
        <w:t xml:space="preserve"> </w:t>
      </w:r>
      <w:r w:rsidRPr="00F9779A">
        <w:rPr>
          <w:rFonts w:asciiTheme="minorHAnsi" w:hAnsiTheme="minorHAnsi" w:cstheme="minorHAnsi"/>
          <w:sz w:val="22"/>
          <w:szCs w:val="22"/>
        </w:rPr>
        <w:t>une</w:t>
      </w:r>
      <w:r w:rsidR="00874182" w:rsidRPr="00F9779A">
        <w:rPr>
          <w:rFonts w:asciiTheme="minorHAnsi" w:hAnsiTheme="minorHAnsi" w:cstheme="minorHAnsi"/>
          <w:sz w:val="22"/>
          <w:szCs w:val="22"/>
        </w:rPr>
        <w:t xml:space="preserve"> perte de conscience</w:t>
      </w:r>
      <w:r w:rsidRPr="00F9779A">
        <w:rPr>
          <w:rFonts w:asciiTheme="minorHAnsi" w:hAnsiTheme="minorHAnsi" w:cstheme="minorHAnsi"/>
          <w:sz w:val="22"/>
          <w:szCs w:val="22"/>
        </w:rPr>
        <w:t> ;</w:t>
      </w:r>
    </w:p>
    <w:p w14:paraId="3CA50D96" w14:textId="2218C7B1" w:rsidR="00B77FF3" w:rsidRPr="00F9779A" w:rsidRDefault="00874182" w:rsidP="0067072E">
      <w:pPr>
        <w:pStyle w:val="NormalWeb"/>
        <w:numPr>
          <w:ilvl w:val="0"/>
          <w:numId w:val="9"/>
        </w:numPr>
        <w:spacing w:before="0" w:beforeAutospacing="0" w:after="0" w:afterAutospacing="0" w:line="276" w:lineRule="auto"/>
        <w:rPr>
          <w:rFonts w:asciiTheme="minorHAnsi" w:hAnsiTheme="minorHAnsi" w:cstheme="minorHAnsi"/>
          <w:sz w:val="22"/>
          <w:szCs w:val="22"/>
        </w:rPr>
      </w:pPr>
      <w:proofErr w:type="gramStart"/>
      <w:r w:rsidRPr="00F9779A">
        <w:rPr>
          <w:rFonts w:asciiTheme="minorHAnsi" w:hAnsiTheme="minorHAnsi" w:cstheme="minorHAnsi"/>
          <w:sz w:val="22"/>
          <w:szCs w:val="22"/>
        </w:rPr>
        <w:t>présence</w:t>
      </w:r>
      <w:proofErr w:type="gramEnd"/>
      <w:r w:rsidRPr="00F9779A">
        <w:rPr>
          <w:rFonts w:asciiTheme="minorHAnsi" w:hAnsiTheme="minorHAnsi" w:cstheme="minorHAnsi"/>
          <w:sz w:val="22"/>
          <w:szCs w:val="22"/>
        </w:rPr>
        <w:t xml:space="preserve"> d’un groupe contrôle apparié en âge, en sexe et parfois </w:t>
      </w:r>
      <w:r w:rsidR="00221171" w:rsidRPr="00F9779A">
        <w:rPr>
          <w:rFonts w:asciiTheme="minorHAnsi" w:hAnsiTheme="minorHAnsi" w:cstheme="minorHAnsi"/>
          <w:sz w:val="22"/>
          <w:szCs w:val="22"/>
        </w:rPr>
        <w:t>au</w:t>
      </w:r>
      <w:r w:rsidRPr="00F9779A">
        <w:rPr>
          <w:rFonts w:asciiTheme="minorHAnsi" w:hAnsiTheme="minorHAnsi" w:cstheme="minorHAnsi"/>
          <w:sz w:val="22"/>
          <w:szCs w:val="22"/>
        </w:rPr>
        <w:t xml:space="preserve"> groupe ethnique</w:t>
      </w:r>
      <w:r w:rsidR="00B77FF3" w:rsidRPr="00F9779A">
        <w:rPr>
          <w:rFonts w:asciiTheme="minorHAnsi" w:hAnsiTheme="minorHAnsi" w:cstheme="minorHAnsi"/>
          <w:sz w:val="22"/>
          <w:szCs w:val="22"/>
        </w:rPr>
        <w:t xml:space="preserve"> (pour les études américaines)</w:t>
      </w:r>
      <w:r w:rsidRPr="00F9779A">
        <w:rPr>
          <w:rFonts w:asciiTheme="minorHAnsi" w:hAnsiTheme="minorHAnsi" w:cstheme="minorHAnsi"/>
          <w:sz w:val="22"/>
          <w:szCs w:val="22"/>
        </w:rPr>
        <w:t xml:space="preserve"> ; </w:t>
      </w:r>
    </w:p>
    <w:p w14:paraId="5D2D6EDD" w14:textId="2BB18E4B" w:rsidR="00B77FF3" w:rsidRPr="00F9779A" w:rsidRDefault="00CC3A62" w:rsidP="0067072E">
      <w:pPr>
        <w:pStyle w:val="NormalWeb"/>
        <w:numPr>
          <w:ilvl w:val="0"/>
          <w:numId w:val="9"/>
        </w:numPr>
        <w:spacing w:before="0" w:beforeAutospacing="0" w:after="0" w:afterAutospacing="0" w:line="276" w:lineRule="auto"/>
        <w:rPr>
          <w:rFonts w:asciiTheme="minorHAnsi" w:hAnsiTheme="minorHAnsi" w:cstheme="minorHAnsi"/>
          <w:sz w:val="22"/>
          <w:szCs w:val="22"/>
        </w:rPr>
      </w:pPr>
      <w:proofErr w:type="gramStart"/>
      <w:r w:rsidRPr="00F9779A">
        <w:rPr>
          <w:rFonts w:asciiTheme="minorHAnsi" w:hAnsiTheme="minorHAnsi" w:cstheme="minorHAnsi"/>
          <w:sz w:val="22"/>
          <w:szCs w:val="22"/>
        </w:rPr>
        <w:t>avoir</w:t>
      </w:r>
      <w:proofErr w:type="gramEnd"/>
      <w:r w:rsidR="000814B5" w:rsidRPr="00F9779A">
        <w:rPr>
          <w:rFonts w:asciiTheme="minorHAnsi" w:hAnsiTheme="minorHAnsi" w:cstheme="minorHAnsi"/>
          <w:sz w:val="22"/>
          <w:szCs w:val="22"/>
        </w:rPr>
        <w:t xml:space="preserve"> utilisé les critères du NINCDS-ADRDA</w:t>
      </w:r>
      <w:r w:rsidR="00716913" w:rsidRPr="00F9779A">
        <w:rPr>
          <w:rFonts w:asciiTheme="minorHAnsi" w:hAnsiTheme="minorHAnsi" w:cstheme="minorHAnsi"/>
          <w:sz w:val="22"/>
          <w:szCs w:val="22"/>
        </w:rPr>
        <w:t xml:space="preserve"> (National Institute of </w:t>
      </w:r>
      <w:proofErr w:type="spellStart"/>
      <w:r w:rsidR="00716913" w:rsidRPr="00F9779A">
        <w:rPr>
          <w:rFonts w:asciiTheme="minorHAnsi" w:hAnsiTheme="minorHAnsi" w:cstheme="minorHAnsi"/>
          <w:sz w:val="22"/>
          <w:szCs w:val="22"/>
        </w:rPr>
        <w:t>Neurological</w:t>
      </w:r>
      <w:proofErr w:type="spellEnd"/>
      <w:r w:rsidR="00716913" w:rsidRPr="00F9779A">
        <w:rPr>
          <w:rFonts w:asciiTheme="minorHAnsi" w:hAnsiTheme="minorHAnsi" w:cstheme="minorHAnsi"/>
          <w:sz w:val="22"/>
          <w:szCs w:val="22"/>
        </w:rPr>
        <w:t xml:space="preserve"> </w:t>
      </w:r>
      <w:proofErr w:type="spellStart"/>
      <w:r w:rsidR="00716913" w:rsidRPr="00F9779A">
        <w:rPr>
          <w:rFonts w:asciiTheme="minorHAnsi" w:hAnsiTheme="minorHAnsi" w:cstheme="minorHAnsi"/>
          <w:sz w:val="22"/>
          <w:szCs w:val="22"/>
        </w:rPr>
        <w:t>Disorders</w:t>
      </w:r>
      <w:proofErr w:type="spellEnd"/>
      <w:r w:rsidR="00716913" w:rsidRPr="00F9779A">
        <w:rPr>
          <w:rFonts w:asciiTheme="minorHAnsi" w:hAnsiTheme="minorHAnsi" w:cstheme="minorHAnsi"/>
          <w:sz w:val="22"/>
          <w:szCs w:val="22"/>
        </w:rPr>
        <w:t xml:space="preserve"> and Stroke– Association Internationale pour la Recherche et l’Enseignement en Neurosciences) </w:t>
      </w:r>
      <w:r w:rsidR="000814B5" w:rsidRPr="00F9779A">
        <w:rPr>
          <w:rFonts w:asciiTheme="minorHAnsi" w:hAnsiTheme="minorHAnsi" w:cstheme="minorHAnsi"/>
          <w:sz w:val="22"/>
          <w:szCs w:val="22"/>
        </w:rPr>
        <w:t xml:space="preserve">ou du DSM pour le diagnostic de la maladie d’Alzheimer ; </w:t>
      </w:r>
    </w:p>
    <w:p w14:paraId="162AA89F" w14:textId="55ACA78A" w:rsidR="00B77FF3" w:rsidRPr="00F9779A" w:rsidRDefault="000814B5" w:rsidP="0067072E">
      <w:pPr>
        <w:pStyle w:val="NormalWeb"/>
        <w:numPr>
          <w:ilvl w:val="0"/>
          <w:numId w:val="9"/>
        </w:numPr>
        <w:spacing w:before="0" w:beforeAutospacing="0" w:after="0" w:afterAutospacing="0" w:line="276" w:lineRule="auto"/>
        <w:rPr>
          <w:rFonts w:asciiTheme="minorHAnsi" w:hAnsiTheme="minorHAnsi" w:cstheme="minorHAnsi"/>
          <w:sz w:val="22"/>
          <w:szCs w:val="22"/>
        </w:rPr>
      </w:pPr>
      <w:proofErr w:type="gramStart"/>
      <w:r w:rsidRPr="00F9779A">
        <w:rPr>
          <w:rFonts w:asciiTheme="minorHAnsi" w:hAnsiTheme="minorHAnsi" w:cstheme="minorHAnsi"/>
          <w:sz w:val="22"/>
          <w:szCs w:val="22"/>
        </w:rPr>
        <w:t>les</w:t>
      </w:r>
      <w:proofErr w:type="gramEnd"/>
      <w:r w:rsidRPr="00F9779A">
        <w:rPr>
          <w:rFonts w:asciiTheme="minorHAnsi" w:hAnsiTheme="minorHAnsi" w:cstheme="minorHAnsi"/>
          <w:sz w:val="22"/>
          <w:szCs w:val="22"/>
        </w:rPr>
        <w:t xml:space="preserve"> </w:t>
      </w:r>
      <w:r w:rsidR="00CC3A62" w:rsidRPr="00F9779A">
        <w:rPr>
          <w:rFonts w:asciiTheme="minorHAnsi" w:hAnsiTheme="minorHAnsi" w:cstheme="minorHAnsi"/>
          <w:sz w:val="22"/>
          <w:szCs w:val="22"/>
        </w:rPr>
        <w:t>participants inclus dans les groupes</w:t>
      </w:r>
      <w:r w:rsidRPr="00F9779A">
        <w:rPr>
          <w:rFonts w:asciiTheme="minorHAnsi" w:hAnsiTheme="minorHAnsi" w:cstheme="minorHAnsi"/>
          <w:sz w:val="22"/>
          <w:szCs w:val="22"/>
        </w:rPr>
        <w:t xml:space="preserve"> contrôles ne devai</w:t>
      </w:r>
      <w:r w:rsidR="00221171" w:rsidRPr="00F9779A">
        <w:rPr>
          <w:rFonts w:asciiTheme="minorHAnsi" w:hAnsiTheme="minorHAnsi" w:cstheme="minorHAnsi"/>
          <w:sz w:val="22"/>
          <w:szCs w:val="22"/>
        </w:rPr>
        <w:t>en</w:t>
      </w:r>
      <w:r w:rsidRPr="00F9779A">
        <w:rPr>
          <w:rFonts w:asciiTheme="minorHAnsi" w:hAnsiTheme="minorHAnsi" w:cstheme="minorHAnsi"/>
          <w:sz w:val="22"/>
          <w:szCs w:val="22"/>
        </w:rPr>
        <w:t xml:space="preserve">t pas présenter de signe de démence ; </w:t>
      </w:r>
    </w:p>
    <w:p w14:paraId="24044524" w14:textId="5BA4403C" w:rsidR="00B77FF3" w:rsidRPr="00F9779A" w:rsidRDefault="000814B5" w:rsidP="0067072E">
      <w:pPr>
        <w:pStyle w:val="NormalWeb"/>
        <w:numPr>
          <w:ilvl w:val="0"/>
          <w:numId w:val="9"/>
        </w:numPr>
        <w:spacing w:before="0" w:beforeAutospacing="0" w:after="0" w:afterAutospacing="0" w:line="276" w:lineRule="auto"/>
        <w:rPr>
          <w:rFonts w:asciiTheme="minorHAnsi" w:hAnsiTheme="minorHAnsi" w:cstheme="minorHAnsi"/>
          <w:sz w:val="22"/>
          <w:szCs w:val="22"/>
        </w:rPr>
      </w:pPr>
      <w:proofErr w:type="gramStart"/>
      <w:r w:rsidRPr="00F9779A">
        <w:rPr>
          <w:rFonts w:asciiTheme="minorHAnsi" w:hAnsiTheme="minorHAnsi" w:cstheme="minorHAnsi"/>
          <w:sz w:val="22"/>
          <w:szCs w:val="22"/>
        </w:rPr>
        <w:t>pour</w:t>
      </w:r>
      <w:proofErr w:type="gramEnd"/>
      <w:r w:rsidRPr="00F9779A">
        <w:rPr>
          <w:rFonts w:asciiTheme="minorHAnsi" w:hAnsiTheme="minorHAnsi" w:cstheme="minorHAnsi"/>
          <w:sz w:val="22"/>
          <w:szCs w:val="22"/>
        </w:rPr>
        <w:t xml:space="preserve"> chaque participant</w:t>
      </w:r>
      <w:r w:rsidR="0062031F" w:rsidRPr="00F9779A">
        <w:rPr>
          <w:rFonts w:asciiTheme="minorHAnsi" w:hAnsiTheme="minorHAnsi" w:cstheme="minorHAnsi"/>
          <w:sz w:val="22"/>
          <w:szCs w:val="22"/>
        </w:rPr>
        <w:t xml:space="preserve">, </w:t>
      </w:r>
      <w:r w:rsidRPr="00F9779A">
        <w:rPr>
          <w:rFonts w:asciiTheme="minorHAnsi" w:hAnsiTheme="minorHAnsi" w:cstheme="minorHAnsi"/>
          <w:sz w:val="22"/>
          <w:szCs w:val="22"/>
        </w:rPr>
        <w:t>un</w:t>
      </w:r>
      <w:r w:rsidR="00CC3A62" w:rsidRPr="00F9779A">
        <w:rPr>
          <w:rFonts w:asciiTheme="minorHAnsi" w:hAnsiTheme="minorHAnsi" w:cstheme="minorHAnsi"/>
          <w:sz w:val="22"/>
          <w:szCs w:val="22"/>
        </w:rPr>
        <w:t>e personne de confiance</w:t>
      </w:r>
      <w:r w:rsidRPr="00F9779A">
        <w:rPr>
          <w:rFonts w:asciiTheme="minorHAnsi" w:hAnsiTheme="minorHAnsi" w:cstheme="minorHAnsi"/>
          <w:sz w:val="22"/>
          <w:szCs w:val="22"/>
        </w:rPr>
        <w:t xml:space="preserve"> devait être présent</w:t>
      </w:r>
      <w:r w:rsidR="00CC3A62" w:rsidRPr="00F9779A">
        <w:rPr>
          <w:rFonts w:asciiTheme="minorHAnsi" w:hAnsiTheme="minorHAnsi" w:cstheme="minorHAnsi"/>
          <w:sz w:val="22"/>
          <w:szCs w:val="22"/>
        </w:rPr>
        <w:t>e</w:t>
      </w:r>
      <w:r w:rsidR="00B77FF3" w:rsidRPr="00F9779A">
        <w:rPr>
          <w:rFonts w:asciiTheme="minorHAnsi" w:hAnsiTheme="minorHAnsi" w:cstheme="minorHAnsi"/>
          <w:sz w:val="22"/>
          <w:szCs w:val="22"/>
        </w:rPr>
        <w:t xml:space="preserve"> renseigner les antécédents médicaux dont l’existence ou non d’un </w:t>
      </w:r>
      <w:r w:rsidRPr="00F9779A">
        <w:rPr>
          <w:rFonts w:asciiTheme="minorHAnsi" w:hAnsiTheme="minorHAnsi" w:cstheme="minorHAnsi"/>
          <w:sz w:val="22"/>
          <w:szCs w:val="22"/>
        </w:rPr>
        <w:t xml:space="preserve">TC ; </w:t>
      </w:r>
    </w:p>
    <w:p w14:paraId="3D8FFD62" w14:textId="4741153D" w:rsidR="00B77FF3" w:rsidRPr="00F9779A" w:rsidRDefault="00B77FF3" w:rsidP="0067072E">
      <w:pPr>
        <w:pStyle w:val="NormalWeb"/>
        <w:numPr>
          <w:ilvl w:val="0"/>
          <w:numId w:val="9"/>
        </w:numPr>
        <w:spacing w:before="0" w:beforeAutospacing="0" w:after="0" w:afterAutospacing="0" w:line="276" w:lineRule="auto"/>
        <w:rPr>
          <w:rFonts w:asciiTheme="minorHAnsi" w:hAnsiTheme="minorHAnsi" w:cstheme="minorHAnsi"/>
          <w:sz w:val="22"/>
          <w:szCs w:val="22"/>
        </w:rPr>
      </w:pPr>
      <w:proofErr w:type="gramStart"/>
      <w:r w:rsidRPr="00F9779A">
        <w:rPr>
          <w:rFonts w:asciiTheme="minorHAnsi" w:hAnsiTheme="minorHAnsi" w:cstheme="minorHAnsi"/>
          <w:sz w:val="22"/>
          <w:szCs w:val="22"/>
        </w:rPr>
        <w:t>exclusion</w:t>
      </w:r>
      <w:proofErr w:type="gramEnd"/>
      <w:r w:rsidRPr="00F9779A">
        <w:rPr>
          <w:rFonts w:asciiTheme="minorHAnsi" w:hAnsiTheme="minorHAnsi" w:cstheme="minorHAnsi"/>
          <w:sz w:val="22"/>
          <w:szCs w:val="22"/>
        </w:rPr>
        <w:t xml:space="preserve"> des </w:t>
      </w:r>
      <w:r w:rsidR="000814B5" w:rsidRPr="00F9779A">
        <w:rPr>
          <w:rFonts w:asciiTheme="minorHAnsi" w:hAnsiTheme="minorHAnsi" w:cstheme="minorHAnsi"/>
          <w:sz w:val="22"/>
          <w:szCs w:val="22"/>
        </w:rPr>
        <w:t>études recruta</w:t>
      </w:r>
      <w:r w:rsidR="0062031F" w:rsidRPr="00F9779A">
        <w:rPr>
          <w:rFonts w:asciiTheme="minorHAnsi" w:hAnsiTheme="minorHAnsi" w:cstheme="minorHAnsi"/>
          <w:sz w:val="22"/>
          <w:szCs w:val="22"/>
        </w:rPr>
        <w:t>nt</w:t>
      </w:r>
      <w:r w:rsidR="000814B5" w:rsidRPr="00F9779A">
        <w:rPr>
          <w:rFonts w:asciiTheme="minorHAnsi" w:hAnsiTheme="minorHAnsi" w:cstheme="minorHAnsi"/>
          <w:sz w:val="22"/>
          <w:szCs w:val="22"/>
        </w:rPr>
        <w:t xml:space="preserve"> des sujets dans des hôpitaux psychiatriques</w:t>
      </w:r>
      <w:r w:rsidRPr="00F9779A">
        <w:rPr>
          <w:rFonts w:asciiTheme="minorHAnsi" w:hAnsiTheme="minorHAnsi" w:cstheme="minorHAnsi"/>
          <w:sz w:val="22"/>
          <w:szCs w:val="22"/>
        </w:rPr>
        <w:t xml:space="preserve"> </w:t>
      </w:r>
      <w:r w:rsidR="000814B5" w:rsidRPr="00F9779A">
        <w:rPr>
          <w:rFonts w:asciiTheme="minorHAnsi" w:hAnsiTheme="minorHAnsi" w:cstheme="minorHAnsi"/>
          <w:sz w:val="22"/>
          <w:szCs w:val="22"/>
        </w:rPr>
        <w:t xml:space="preserve">; </w:t>
      </w:r>
    </w:p>
    <w:p w14:paraId="391AEED4" w14:textId="26D89E07" w:rsidR="00B77FF3" w:rsidRPr="00F9779A" w:rsidRDefault="000814B5" w:rsidP="0067072E">
      <w:pPr>
        <w:pStyle w:val="NormalWeb"/>
        <w:numPr>
          <w:ilvl w:val="0"/>
          <w:numId w:val="9"/>
        </w:numPr>
        <w:spacing w:before="0" w:beforeAutospacing="0" w:after="0" w:afterAutospacing="0" w:line="276" w:lineRule="auto"/>
        <w:rPr>
          <w:rFonts w:asciiTheme="minorHAnsi" w:hAnsiTheme="minorHAnsi" w:cstheme="minorHAnsi"/>
          <w:sz w:val="22"/>
          <w:szCs w:val="22"/>
        </w:rPr>
      </w:pPr>
      <w:proofErr w:type="gramStart"/>
      <w:r w:rsidRPr="00F9779A">
        <w:rPr>
          <w:rFonts w:asciiTheme="minorHAnsi" w:hAnsiTheme="minorHAnsi" w:cstheme="minorHAnsi"/>
          <w:sz w:val="22"/>
          <w:szCs w:val="22"/>
        </w:rPr>
        <w:t>le</w:t>
      </w:r>
      <w:proofErr w:type="gramEnd"/>
      <w:r w:rsidRPr="00F9779A">
        <w:rPr>
          <w:rFonts w:asciiTheme="minorHAnsi" w:hAnsiTheme="minorHAnsi" w:cstheme="minorHAnsi"/>
          <w:sz w:val="22"/>
          <w:szCs w:val="22"/>
        </w:rPr>
        <w:t xml:space="preserve"> TC doit </w:t>
      </w:r>
      <w:r w:rsidR="00B77FF3" w:rsidRPr="00F9779A">
        <w:rPr>
          <w:rFonts w:asciiTheme="minorHAnsi" w:hAnsiTheme="minorHAnsi" w:cstheme="minorHAnsi"/>
          <w:sz w:val="22"/>
          <w:szCs w:val="22"/>
        </w:rPr>
        <w:t xml:space="preserve">être antérieur au développement de la </w:t>
      </w:r>
      <w:r w:rsidRPr="00F9779A">
        <w:rPr>
          <w:rFonts w:asciiTheme="minorHAnsi" w:hAnsiTheme="minorHAnsi" w:cstheme="minorHAnsi"/>
          <w:sz w:val="22"/>
          <w:szCs w:val="22"/>
        </w:rPr>
        <w:t xml:space="preserve">maladie d’Alzheimer. </w:t>
      </w:r>
    </w:p>
    <w:p w14:paraId="1DCAC314" w14:textId="25450585" w:rsidR="00C65E2D" w:rsidRPr="00F9779A" w:rsidRDefault="00C65E2D" w:rsidP="0067072E">
      <w:pPr>
        <w:pStyle w:val="NormalWeb"/>
        <w:numPr>
          <w:ilvl w:val="0"/>
          <w:numId w:val="8"/>
        </w:numPr>
        <w:spacing w:before="0" w:beforeAutospacing="0" w:after="0" w:afterAutospacing="0" w:line="276" w:lineRule="auto"/>
        <w:rPr>
          <w:rFonts w:asciiTheme="minorHAnsi" w:hAnsiTheme="minorHAnsi" w:cstheme="minorHAnsi"/>
          <w:sz w:val="22"/>
          <w:szCs w:val="22"/>
        </w:rPr>
      </w:pPr>
      <w:r w:rsidRPr="00F9779A">
        <w:rPr>
          <w:rFonts w:asciiTheme="minorHAnsi" w:hAnsiTheme="minorHAnsi" w:cstheme="minorHAnsi"/>
          <w:sz w:val="22"/>
          <w:szCs w:val="22"/>
        </w:rPr>
        <w:t xml:space="preserve">Quinze études ont été sélectionnées dont 8 études déjà présentes dans la méta-analyse de </w:t>
      </w:r>
      <w:proofErr w:type="spellStart"/>
      <w:r w:rsidRPr="00F9779A">
        <w:rPr>
          <w:rFonts w:asciiTheme="minorHAnsi" w:hAnsiTheme="minorHAnsi" w:cstheme="minorHAnsi"/>
          <w:sz w:val="22"/>
          <w:szCs w:val="22"/>
        </w:rPr>
        <w:t>Motimer</w:t>
      </w:r>
      <w:proofErr w:type="spellEnd"/>
      <w:r w:rsidRPr="00F9779A">
        <w:rPr>
          <w:rFonts w:asciiTheme="minorHAnsi" w:hAnsiTheme="minorHAnsi" w:cstheme="minorHAnsi"/>
          <w:sz w:val="22"/>
          <w:szCs w:val="22"/>
        </w:rPr>
        <w:t xml:space="preserve"> et 7 nouvelles études publiées depuis 1991.</w:t>
      </w:r>
    </w:p>
    <w:p w14:paraId="361A783D" w14:textId="0D9CFC28" w:rsidR="00C76684" w:rsidRPr="00F9779A" w:rsidRDefault="00C65E2D" w:rsidP="0067072E">
      <w:pPr>
        <w:pStyle w:val="NormalWeb"/>
        <w:spacing w:line="276" w:lineRule="auto"/>
        <w:rPr>
          <w:rFonts w:asciiTheme="minorHAnsi" w:hAnsiTheme="minorHAnsi" w:cstheme="minorHAnsi"/>
          <w:sz w:val="22"/>
          <w:szCs w:val="22"/>
        </w:rPr>
      </w:pPr>
      <w:r w:rsidRPr="00F9779A">
        <w:rPr>
          <w:rFonts w:asciiTheme="minorHAnsi" w:hAnsiTheme="minorHAnsi" w:cstheme="minorHAnsi"/>
          <w:sz w:val="22"/>
          <w:szCs w:val="22"/>
        </w:rPr>
        <w:t xml:space="preserve">Au total, </w:t>
      </w:r>
      <w:proofErr w:type="spellStart"/>
      <w:r w:rsidR="0062031F" w:rsidRPr="00F9779A">
        <w:rPr>
          <w:rFonts w:asciiTheme="minorHAnsi" w:hAnsiTheme="minorHAnsi" w:cstheme="minorHAnsi"/>
          <w:sz w:val="22"/>
          <w:szCs w:val="22"/>
        </w:rPr>
        <w:t>Fleminger</w:t>
      </w:r>
      <w:proofErr w:type="spellEnd"/>
      <w:r w:rsidR="0062031F" w:rsidRPr="00F9779A">
        <w:rPr>
          <w:rFonts w:asciiTheme="minorHAnsi" w:hAnsiTheme="minorHAnsi" w:cstheme="minorHAnsi"/>
          <w:sz w:val="22"/>
          <w:szCs w:val="22"/>
        </w:rPr>
        <w:t xml:space="preserve"> </w:t>
      </w:r>
      <w:r w:rsidR="0062031F" w:rsidRPr="00F9779A">
        <w:rPr>
          <w:rFonts w:asciiTheme="minorHAnsi" w:hAnsiTheme="minorHAnsi" w:cstheme="minorHAnsi"/>
          <w:i/>
          <w:sz w:val="22"/>
          <w:szCs w:val="22"/>
        </w:rPr>
        <w:t>et al.</w:t>
      </w:r>
      <w:r w:rsidR="0062031F" w:rsidRPr="00F9779A">
        <w:rPr>
          <w:rFonts w:asciiTheme="minorHAnsi" w:hAnsiTheme="minorHAnsi" w:cstheme="minorHAnsi"/>
          <w:sz w:val="22"/>
          <w:szCs w:val="22"/>
        </w:rPr>
        <w:t xml:space="preserve"> </w:t>
      </w:r>
      <w:proofErr w:type="gramStart"/>
      <w:r w:rsidRPr="00F9779A">
        <w:rPr>
          <w:rFonts w:asciiTheme="minorHAnsi" w:hAnsiTheme="minorHAnsi" w:cstheme="minorHAnsi"/>
          <w:sz w:val="22"/>
          <w:szCs w:val="22"/>
        </w:rPr>
        <w:t>répliquent</w:t>
      </w:r>
      <w:proofErr w:type="gramEnd"/>
      <w:r w:rsidRPr="00F9779A">
        <w:rPr>
          <w:rFonts w:asciiTheme="minorHAnsi" w:hAnsiTheme="minorHAnsi" w:cstheme="minorHAnsi"/>
          <w:sz w:val="22"/>
          <w:szCs w:val="22"/>
        </w:rPr>
        <w:t xml:space="preserve"> </w:t>
      </w:r>
      <w:r w:rsidR="0062031F" w:rsidRPr="00F9779A">
        <w:rPr>
          <w:rFonts w:asciiTheme="minorHAnsi" w:hAnsiTheme="minorHAnsi" w:cstheme="minorHAnsi"/>
          <w:sz w:val="22"/>
          <w:szCs w:val="22"/>
        </w:rPr>
        <w:t xml:space="preserve">partiellement les conclusions que </w:t>
      </w:r>
      <w:proofErr w:type="spellStart"/>
      <w:r w:rsidR="0062031F" w:rsidRPr="00F9779A">
        <w:rPr>
          <w:rFonts w:asciiTheme="minorHAnsi" w:hAnsiTheme="minorHAnsi" w:cstheme="minorHAnsi"/>
          <w:sz w:val="22"/>
          <w:szCs w:val="22"/>
        </w:rPr>
        <w:t>Motimer</w:t>
      </w:r>
      <w:proofErr w:type="spellEnd"/>
      <w:r w:rsidR="0062031F" w:rsidRPr="00F9779A">
        <w:rPr>
          <w:rFonts w:asciiTheme="minorHAnsi" w:hAnsiTheme="minorHAnsi" w:cstheme="minorHAnsi"/>
          <w:sz w:val="22"/>
          <w:szCs w:val="22"/>
        </w:rPr>
        <w:t xml:space="preserve"> et al. (1991). </w:t>
      </w:r>
      <w:r w:rsidR="006330EE" w:rsidRPr="00F9779A">
        <w:rPr>
          <w:rFonts w:asciiTheme="minorHAnsi" w:hAnsiTheme="minorHAnsi" w:cstheme="minorHAnsi"/>
          <w:sz w:val="22"/>
          <w:szCs w:val="22"/>
        </w:rPr>
        <w:t xml:space="preserve">Sur l’ensemble des 15 études, le risque de présenter une maladie d’Alzheimer </w:t>
      </w:r>
      <w:proofErr w:type="gramStart"/>
      <w:r w:rsidR="006330EE" w:rsidRPr="00F9779A">
        <w:rPr>
          <w:rFonts w:asciiTheme="minorHAnsi" w:hAnsiTheme="minorHAnsi" w:cstheme="minorHAnsi"/>
          <w:sz w:val="22"/>
          <w:szCs w:val="22"/>
        </w:rPr>
        <w:t>suite à un</w:t>
      </w:r>
      <w:proofErr w:type="gramEnd"/>
      <w:r w:rsidR="006330EE" w:rsidRPr="00F9779A">
        <w:rPr>
          <w:rFonts w:asciiTheme="minorHAnsi" w:hAnsiTheme="minorHAnsi" w:cstheme="minorHAnsi"/>
          <w:sz w:val="22"/>
          <w:szCs w:val="22"/>
        </w:rPr>
        <w:t xml:space="preserve"> TC correspond à un coefficient de 1,58 alors qu’il était de 1,82 dans l’étude de Mortimer et </w:t>
      </w:r>
      <w:r w:rsidR="006330EE" w:rsidRPr="00F9779A">
        <w:rPr>
          <w:rFonts w:asciiTheme="minorHAnsi" w:hAnsiTheme="minorHAnsi" w:cstheme="minorHAnsi"/>
          <w:i/>
          <w:sz w:val="22"/>
          <w:szCs w:val="22"/>
        </w:rPr>
        <w:t>al.</w:t>
      </w:r>
      <w:r w:rsidR="006330EE" w:rsidRPr="00F9779A">
        <w:rPr>
          <w:rFonts w:asciiTheme="minorHAnsi" w:hAnsiTheme="minorHAnsi" w:cstheme="minorHAnsi"/>
          <w:sz w:val="22"/>
          <w:szCs w:val="22"/>
        </w:rPr>
        <w:t xml:space="preserve"> Dans les deux méta-analyses, il est observé que les hommes victimes d’un TC ont un risque plus important que les femmes victimes d’un TC de présenter une maladie d’Alzheimer (coefficient de 2,26 pour les hommes vs 0,92 pour les femmes). </w:t>
      </w:r>
      <w:r w:rsidR="00872FB5" w:rsidRPr="00F9779A">
        <w:rPr>
          <w:rFonts w:asciiTheme="minorHAnsi" w:hAnsiTheme="minorHAnsi" w:cstheme="minorHAnsi"/>
          <w:sz w:val="22"/>
          <w:szCs w:val="22"/>
        </w:rPr>
        <w:t xml:space="preserve">Selon les études conduites chez l’animal, cette différence du risque entre les hommes et les femmes s’expliquerait en grande partie par le rôle protecteur des hormones féminines (œstrogène et progestérone). </w:t>
      </w:r>
      <w:r w:rsidR="006330EE" w:rsidRPr="00F9779A">
        <w:rPr>
          <w:rFonts w:asciiTheme="minorHAnsi" w:hAnsiTheme="minorHAnsi" w:cstheme="minorHAnsi"/>
          <w:sz w:val="22"/>
          <w:szCs w:val="22"/>
        </w:rPr>
        <w:t xml:space="preserve">  </w:t>
      </w:r>
    </w:p>
    <w:p w14:paraId="374FBB4B" w14:textId="0A702284" w:rsidR="007A18F5" w:rsidRPr="00297F1E" w:rsidRDefault="00A064DC" w:rsidP="0067072E">
      <w:r>
        <w:br w:type="page"/>
      </w:r>
    </w:p>
    <w:p w14:paraId="0E958FC1" w14:textId="113F9520" w:rsidR="004A48C3" w:rsidRPr="006443CE" w:rsidRDefault="004A48C3" w:rsidP="0067072E">
      <w:pPr>
        <w:pStyle w:val="Titre2"/>
        <w:rPr>
          <w:lang w:val="en-US"/>
        </w:rPr>
      </w:pPr>
      <w:bookmarkStart w:id="16" w:name="_Toc105591625"/>
      <w:r w:rsidRPr="00F31397">
        <w:rPr>
          <w:lang w:val="en-US"/>
        </w:rPr>
        <w:lastRenderedPageBreak/>
        <w:t xml:space="preserve">Fiche 9. </w:t>
      </w:r>
      <w:r w:rsidR="0063480D" w:rsidRPr="0063480D">
        <w:rPr>
          <w:lang w:val="en-US"/>
        </w:rPr>
        <w:t>Does cognitive decline occur decades a</w:t>
      </w:r>
      <w:r w:rsidR="0063480D">
        <w:rPr>
          <w:lang w:val="en-US"/>
        </w:rPr>
        <w:t xml:space="preserve">fter moderate to severe traumatic brain injury? </w:t>
      </w:r>
      <w:r w:rsidR="0063480D" w:rsidRPr="006443CE">
        <w:rPr>
          <w:lang w:val="en-US"/>
        </w:rPr>
        <w:t>A prospective controlled study</w:t>
      </w:r>
      <w:bookmarkEnd w:id="16"/>
    </w:p>
    <w:p w14:paraId="1AB8925E" w14:textId="77777777" w:rsidR="004A48C3" w:rsidRPr="006443CE" w:rsidRDefault="004A48C3" w:rsidP="0067072E">
      <w:pPr>
        <w:rPr>
          <w:rFonts w:asciiTheme="minorHAnsi" w:hAnsiTheme="minorHAnsi" w:cstheme="minorHAnsi"/>
          <w:b/>
          <w:bCs/>
          <w:sz w:val="22"/>
          <w:szCs w:val="22"/>
          <w:lang w:val="en-US"/>
        </w:rPr>
      </w:pPr>
    </w:p>
    <w:p w14:paraId="0C008A22" w14:textId="77777777" w:rsidR="000F37C2" w:rsidRPr="00F31397" w:rsidRDefault="004A48C3" w:rsidP="0067072E">
      <w:pPr>
        <w:pStyle w:val="NormalWeb"/>
        <w:spacing w:line="276" w:lineRule="auto"/>
        <w:rPr>
          <w:rFonts w:asciiTheme="minorHAnsi" w:hAnsiTheme="minorHAnsi" w:cstheme="minorHAnsi"/>
          <w:b/>
          <w:color w:val="6C8675"/>
          <w:sz w:val="22"/>
          <w:szCs w:val="22"/>
          <w:lang w:val="en-US"/>
        </w:rPr>
      </w:pPr>
      <w:proofErr w:type="spellStart"/>
      <w:r w:rsidRPr="00913A57">
        <w:rPr>
          <w:rFonts w:asciiTheme="minorHAnsi" w:hAnsiTheme="minorHAnsi" w:cstheme="minorHAnsi"/>
          <w:b/>
          <w:color w:val="45554B"/>
          <w:sz w:val="22"/>
          <w:szCs w:val="22"/>
          <w:lang w:val="en-US"/>
        </w:rPr>
        <w:t>Référence</w:t>
      </w:r>
      <w:proofErr w:type="spellEnd"/>
    </w:p>
    <w:p w14:paraId="6ADE1FF0" w14:textId="4BB1D975" w:rsidR="004A48C3" w:rsidRPr="006443CE" w:rsidRDefault="000F37C2" w:rsidP="0067072E">
      <w:pPr>
        <w:pStyle w:val="NormalWeb"/>
        <w:spacing w:line="276" w:lineRule="auto"/>
        <w:rPr>
          <w:rFonts w:asciiTheme="minorHAnsi" w:hAnsiTheme="minorHAnsi" w:cstheme="minorHAnsi"/>
          <w:color w:val="000000" w:themeColor="text1"/>
          <w:sz w:val="22"/>
          <w:szCs w:val="22"/>
        </w:rPr>
      </w:pPr>
      <w:r w:rsidRPr="00020FAB">
        <w:rPr>
          <w:rFonts w:asciiTheme="minorHAnsi" w:hAnsiTheme="minorHAnsi" w:cstheme="minorHAnsi"/>
          <w:color w:val="000000" w:themeColor="text1"/>
          <w:sz w:val="22"/>
          <w:szCs w:val="22"/>
          <w:lang w:val="en-US"/>
        </w:rPr>
        <w:t xml:space="preserve">Hicks, A.J., Spitz, G., Rowe, C.C., Roberts, C.M., McKenzie, D.P. &amp; </w:t>
      </w:r>
      <w:proofErr w:type="spellStart"/>
      <w:r w:rsidRPr="00020FAB">
        <w:rPr>
          <w:rFonts w:asciiTheme="minorHAnsi" w:hAnsiTheme="minorHAnsi" w:cstheme="minorHAnsi"/>
          <w:color w:val="000000" w:themeColor="text1"/>
          <w:sz w:val="22"/>
          <w:szCs w:val="22"/>
          <w:lang w:val="en-US"/>
        </w:rPr>
        <w:t>Ponsford</w:t>
      </w:r>
      <w:proofErr w:type="spellEnd"/>
      <w:r w:rsidRPr="00020FAB">
        <w:rPr>
          <w:rFonts w:asciiTheme="minorHAnsi" w:hAnsiTheme="minorHAnsi" w:cstheme="minorHAnsi"/>
          <w:color w:val="000000" w:themeColor="text1"/>
          <w:sz w:val="22"/>
          <w:szCs w:val="22"/>
          <w:lang w:val="en-US"/>
        </w:rPr>
        <w:t>, J.L.</w:t>
      </w:r>
      <w:r w:rsidR="00745CC3" w:rsidRPr="00020FAB">
        <w:rPr>
          <w:rFonts w:asciiTheme="minorHAnsi" w:hAnsiTheme="minorHAnsi" w:cstheme="minorHAnsi"/>
          <w:color w:val="000000" w:themeColor="text1"/>
          <w:sz w:val="22"/>
          <w:szCs w:val="22"/>
          <w:lang w:val="en-US"/>
        </w:rPr>
        <w:t xml:space="preserve"> (2021)</w:t>
      </w:r>
      <w:r w:rsidRPr="00020FAB">
        <w:rPr>
          <w:rFonts w:asciiTheme="minorHAnsi" w:hAnsiTheme="minorHAnsi" w:cstheme="minorHAnsi"/>
          <w:color w:val="000000" w:themeColor="text1"/>
          <w:sz w:val="22"/>
          <w:szCs w:val="22"/>
          <w:lang w:val="en-US"/>
        </w:rPr>
        <w:t xml:space="preserve"> Does cognitive decline occur decades after moderate to severe traumatic brain injury?</w:t>
      </w:r>
      <w:r w:rsidR="008D3014" w:rsidRPr="00020FAB">
        <w:rPr>
          <w:rFonts w:asciiTheme="minorHAnsi" w:hAnsiTheme="minorHAnsi" w:cstheme="minorHAnsi"/>
          <w:color w:val="000000" w:themeColor="text1"/>
          <w:sz w:val="22"/>
          <w:szCs w:val="22"/>
          <w:lang w:val="en-US"/>
        </w:rPr>
        <w:t xml:space="preserve"> </w:t>
      </w:r>
      <w:proofErr w:type="spellStart"/>
      <w:r w:rsidR="008D3014" w:rsidRPr="006443CE">
        <w:rPr>
          <w:rFonts w:asciiTheme="minorHAnsi" w:hAnsiTheme="minorHAnsi" w:cstheme="minorHAnsi"/>
          <w:color w:val="000000" w:themeColor="text1"/>
          <w:sz w:val="22"/>
          <w:szCs w:val="22"/>
        </w:rPr>
        <w:t>Neuropsychological</w:t>
      </w:r>
      <w:proofErr w:type="spellEnd"/>
      <w:r w:rsidR="008D3014" w:rsidRPr="006443CE">
        <w:rPr>
          <w:rFonts w:asciiTheme="minorHAnsi" w:hAnsiTheme="minorHAnsi" w:cstheme="minorHAnsi"/>
          <w:color w:val="000000" w:themeColor="text1"/>
          <w:sz w:val="22"/>
          <w:szCs w:val="22"/>
        </w:rPr>
        <w:t xml:space="preserve"> </w:t>
      </w:r>
      <w:proofErr w:type="spellStart"/>
      <w:r w:rsidR="008D3014" w:rsidRPr="006443CE">
        <w:rPr>
          <w:rFonts w:asciiTheme="minorHAnsi" w:hAnsiTheme="minorHAnsi" w:cstheme="minorHAnsi"/>
          <w:color w:val="000000" w:themeColor="text1"/>
          <w:sz w:val="22"/>
          <w:szCs w:val="22"/>
        </w:rPr>
        <w:t>Rehabilitation</w:t>
      </w:r>
      <w:proofErr w:type="spellEnd"/>
      <w:r w:rsidR="008D3014" w:rsidRPr="006443CE">
        <w:rPr>
          <w:rFonts w:asciiTheme="minorHAnsi" w:hAnsiTheme="minorHAnsi" w:cstheme="minorHAnsi"/>
          <w:color w:val="000000" w:themeColor="text1"/>
          <w:sz w:val="22"/>
          <w:szCs w:val="22"/>
        </w:rPr>
        <w:t xml:space="preserve">. https://doi.org/10.1080/09602011.2021.1914674 </w:t>
      </w:r>
      <w:r w:rsidR="004A48C3" w:rsidRPr="006443CE">
        <w:rPr>
          <w:rFonts w:asciiTheme="minorHAnsi" w:hAnsiTheme="minorHAnsi" w:cstheme="minorHAnsi"/>
          <w:color w:val="000000" w:themeColor="text1"/>
          <w:sz w:val="22"/>
          <w:szCs w:val="22"/>
        </w:rPr>
        <w:fldChar w:fldCharType="begin"/>
      </w:r>
      <w:r w:rsidR="004A48C3" w:rsidRPr="006443CE">
        <w:rPr>
          <w:rFonts w:asciiTheme="minorHAnsi" w:hAnsiTheme="minorHAnsi" w:cstheme="minorHAnsi"/>
          <w:color w:val="000000" w:themeColor="text1"/>
          <w:sz w:val="22"/>
          <w:szCs w:val="22"/>
        </w:rPr>
        <w:instrText xml:space="preserve"> ADDIN ZOTERO_BIBL {"uncited":[],"omitted":[],"custom":[]} CSL_BIBLIOGRAPHY </w:instrText>
      </w:r>
      <w:r w:rsidR="004A48C3" w:rsidRPr="006443CE">
        <w:rPr>
          <w:rFonts w:asciiTheme="minorHAnsi" w:hAnsiTheme="minorHAnsi" w:cstheme="minorHAnsi"/>
          <w:color w:val="000000" w:themeColor="text1"/>
          <w:sz w:val="22"/>
          <w:szCs w:val="22"/>
        </w:rPr>
        <w:fldChar w:fldCharType="separate"/>
      </w:r>
    </w:p>
    <w:p w14:paraId="667C36DE" w14:textId="77777777" w:rsidR="004A48C3" w:rsidRPr="00FE5E74" w:rsidRDefault="004A48C3" w:rsidP="0067072E">
      <w:pPr>
        <w:pStyle w:val="NormalWeb"/>
        <w:spacing w:line="276" w:lineRule="auto"/>
        <w:rPr>
          <w:rFonts w:asciiTheme="minorHAnsi" w:hAnsiTheme="minorHAnsi" w:cstheme="minorHAnsi"/>
          <w:b/>
          <w:color w:val="6C8675"/>
          <w:sz w:val="22"/>
          <w:szCs w:val="22"/>
          <w:u w:val="single"/>
        </w:rPr>
      </w:pPr>
      <w:r w:rsidRPr="006443CE">
        <w:rPr>
          <w:rFonts w:asciiTheme="minorHAnsi" w:hAnsiTheme="minorHAnsi" w:cstheme="minorHAnsi"/>
          <w:color w:val="6C8675"/>
          <w:sz w:val="22"/>
          <w:szCs w:val="22"/>
        </w:rPr>
        <w:fldChar w:fldCharType="end"/>
      </w:r>
      <w:r w:rsidRPr="00FE5E74">
        <w:rPr>
          <w:rFonts w:asciiTheme="minorHAnsi" w:hAnsiTheme="minorHAnsi" w:cstheme="minorHAnsi"/>
          <w:b/>
          <w:color w:val="6C8675"/>
          <w:sz w:val="22"/>
          <w:szCs w:val="22"/>
          <w:u w:val="single"/>
        </w:rPr>
        <w:t>Mots clés</w:t>
      </w:r>
    </w:p>
    <w:p w14:paraId="4651C614" w14:textId="0ED9E642" w:rsidR="004A48C3" w:rsidRPr="00FE5E74" w:rsidRDefault="0063480D" w:rsidP="0067072E">
      <w:pPr>
        <w:pStyle w:val="NormalWeb"/>
        <w:spacing w:line="276"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Traumatisme crânien ; TC ; cognition ; déclin cognitif ; vieillissement </w:t>
      </w:r>
    </w:p>
    <w:p w14:paraId="4A28C887" w14:textId="77777777" w:rsidR="004A48C3" w:rsidRPr="00FE5E74" w:rsidRDefault="004A48C3" w:rsidP="0067072E">
      <w:pPr>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Résumé des auteurs (traduit de l’anglais)</w:t>
      </w:r>
    </w:p>
    <w:p w14:paraId="271D484E" w14:textId="4B41A135" w:rsidR="008D3014" w:rsidRPr="008D3014" w:rsidRDefault="008D3014" w:rsidP="0067072E">
      <w:pPr>
        <w:pStyle w:val="NormalWeb"/>
        <w:spacing w:line="276" w:lineRule="auto"/>
        <w:rPr>
          <w:rFonts w:asciiTheme="minorHAnsi" w:hAnsiTheme="minorHAnsi" w:cstheme="minorHAnsi"/>
          <w:color w:val="000000" w:themeColor="text1"/>
          <w:sz w:val="22"/>
          <w:szCs w:val="22"/>
        </w:rPr>
      </w:pPr>
      <w:r w:rsidRPr="008D3014">
        <w:rPr>
          <w:rFonts w:asciiTheme="minorHAnsi" w:hAnsiTheme="minorHAnsi" w:cstheme="minorHAnsi"/>
          <w:color w:val="000000" w:themeColor="text1"/>
          <w:sz w:val="22"/>
          <w:szCs w:val="22"/>
        </w:rPr>
        <w:t xml:space="preserve">Cette étude prospective </w:t>
      </w:r>
      <w:r w:rsidR="00BC3F3A">
        <w:rPr>
          <w:rFonts w:asciiTheme="minorHAnsi" w:hAnsiTheme="minorHAnsi" w:cstheme="minorHAnsi"/>
          <w:color w:val="000000" w:themeColor="text1"/>
          <w:sz w:val="22"/>
          <w:szCs w:val="22"/>
        </w:rPr>
        <w:t xml:space="preserve">s’est </w:t>
      </w:r>
      <w:proofErr w:type="gramStart"/>
      <w:r w:rsidR="00BC3F3A">
        <w:rPr>
          <w:rFonts w:asciiTheme="minorHAnsi" w:hAnsiTheme="minorHAnsi" w:cstheme="minorHAnsi"/>
          <w:color w:val="000000" w:themeColor="text1"/>
          <w:sz w:val="22"/>
          <w:szCs w:val="22"/>
        </w:rPr>
        <w:t>fixée</w:t>
      </w:r>
      <w:proofErr w:type="gramEnd"/>
      <w:r w:rsidR="00BC3F3A">
        <w:rPr>
          <w:rFonts w:asciiTheme="minorHAnsi" w:hAnsiTheme="minorHAnsi" w:cstheme="minorHAnsi"/>
          <w:color w:val="000000" w:themeColor="text1"/>
          <w:sz w:val="22"/>
          <w:szCs w:val="22"/>
        </w:rPr>
        <w:t xml:space="preserve"> deux objectifs. Le premier a été d’étudier l</w:t>
      </w:r>
      <w:r w:rsidR="00E80207">
        <w:rPr>
          <w:rFonts w:asciiTheme="minorHAnsi" w:hAnsiTheme="minorHAnsi" w:cstheme="minorHAnsi"/>
          <w:color w:val="000000" w:themeColor="text1"/>
          <w:sz w:val="22"/>
          <w:szCs w:val="22"/>
        </w:rPr>
        <w:t>’évolution</w:t>
      </w:r>
      <w:r w:rsidRPr="008D3014">
        <w:rPr>
          <w:rFonts w:asciiTheme="minorHAnsi" w:hAnsiTheme="minorHAnsi" w:cstheme="minorHAnsi"/>
          <w:color w:val="000000" w:themeColor="text1"/>
          <w:sz w:val="22"/>
          <w:szCs w:val="22"/>
        </w:rPr>
        <w:t xml:space="preserve"> à long terme de</w:t>
      </w:r>
      <w:r w:rsidR="00E80207">
        <w:rPr>
          <w:rFonts w:asciiTheme="minorHAnsi" w:hAnsiTheme="minorHAnsi" w:cstheme="minorHAnsi"/>
          <w:color w:val="000000" w:themeColor="text1"/>
          <w:sz w:val="22"/>
          <w:szCs w:val="22"/>
        </w:rPr>
        <w:t>s</w:t>
      </w:r>
      <w:r w:rsidRPr="008D3014">
        <w:rPr>
          <w:rFonts w:asciiTheme="minorHAnsi" w:hAnsiTheme="minorHAnsi" w:cstheme="minorHAnsi"/>
          <w:color w:val="000000" w:themeColor="text1"/>
          <w:sz w:val="22"/>
          <w:szCs w:val="22"/>
        </w:rPr>
        <w:t xml:space="preserve"> performance</w:t>
      </w:r>
      <w:r w:rsidR="00E80207">
        <w:rPr>
          <w:rFonts w:asciiTheme="minorHAnsi" w:hAnsiTheme="minorHAnsi" w:cstheme="minorHAnsi"/>
          <w:color w:val="000000" w:themeColor="text1"/>
          <w:sz w:val="22"/>
          <w:szCs w:val="22"/>
        </w:rPr>
        <w:t>s</w:t>
      </w:r>
      <w:r w:rsidRPr="008D3014">
        <w:rPr>
          <w:rFonts w:asciiTheme="minorHAnsi" w:hAnsiTheme="minorHAnsi" w:cstheme="minorHAnsi"/>
          <w:color w:val="000000" w:themeColor="text1"/>
          <w:sz w:val="22"/>
          <w:szCs w:val="22"/>
        </w:rPr>
        <w:t xml:space="preserve"> neuropsychologique</w:t>
      </w:r>
      <w:r w:rsidR="00E80207">
        <w:rPr>
          <w:rFonts w:asciiTheme="minorHAnsi" w:hAnsiTheme="minorHAnsi" w:cstheme="minorHAnsi"/>
          <w:color w:val="000000" w:themeColor="text1"/>
          <w:sz w:val="22"/>
          <w:szCs w:val="22"/>
        </w:rPr>
        <w:t>s</w:t>
      </w:r>
      <w:r w:rsidRPr="008D3014">
        <w:rPr>
          <w:rFonts w:asciiTheme="minorHAnsi" w:hAnsiTheme="minorHAnsi" w:cstheme="minorHAnsi"/>
          <w:color w:val="000000" w:themeColor="text1"/>
          <w:sz w:val="22"/>
          <w:szCs w:val="22"/>
        </w:rPr>
        <w:t xml:space="preserve"> </w:t>
      </w:r>
      <w:r w:rsidR="00E80207">
        <w:rPr>
          <w:rFonts w:asciiTheme="minorHAnsi" w:hAnsiTheme="minorHAnsi" w:cstheme="minorHAnsi"/>
          <w:color w:val="000000" w:themeColor="text1"/>
          <w:sz w:val="22"/>
          <w:szCs w:val="22"/>
        </w:rPr>
        <w:t>de</w:t>
      </w:r>
      <w:r w:rsidRPr="008D3014">
        <w:rPr>
          <w:rFonts w:asciiTheme="minorHAnsi" w:hAnsiTheme="minorHAnsi" w:cstheme="minorHAnsi"/>
          <w:color w:val="000000" w:themeColor="text1"/>
          <w:sz w:val="22"/>
          <w:szCs w:val="22"/>
        </w:rPr>
        <w:t xml:space="preserve"> personnes</w:t>
      </w:r>
      <w:r w:rsidR="00E80207">
        <w:rPr>
          <w:rFonts w:asciiTheme="minorHAnsi" w:hAnsiTheme="minorHAnsi" w:cstheme="minorHAnsi"/>
          <w:color w:val="000000" w:themeColor="text1"/>
          <w:sz w:val="22"/>
          <w:szCs w:val="22"/>
        </w:rPr>
        <w:t xml:space="preserve"> victimes d’un traumatisme </w:t>
      </w:r>
      <w:proofErr w:type="spellStart"/>
      <w:r w:rsidR="00E80207">
        <w:rPr>
          <w:rFonts w:asciiTheme="minorHAnsi" w:hAnsiTheme="minorHAnsi" w:cstheme="minorHAnsi"/>
          <w:color w:val="000000" w:themeColor="text1"/>
          <w:sz w:val="22"/>
          <w:szCs w:val="22"/>
        </w:rPr>
        <w:t>crânio</w:t>
      </w:r>
      <w:proofErr w:type="spellEnd"/>
      <w:r w:rsidR="00E80207">
        <w:rPr>
          <w:rFonts w:asciiTheme="minorHAnsi" w:hAnsiTheme="minorHAnsi" w:cstheme="minorHAnsi"/>
          <w:color w:val="000000" w:themeColor="text1"/>
          <w:sz w:val="22"/>
          <w:szCs w:val="22"/>
        </w:rPr>
        <w:t>-cérébral (TCC)</w:t>
      </w:r>
      <w:r w:rsidRPr="008D3014">
        <w:rPr>
          <w:rFonts w:asciiTheme="minorHAnsi" w:hAnsiTheme="minorHAnsi" w:cstheme="minorHAnsi"/>
          <w:color w:val="000000" w:themeColor="text1"/>
          <w:sz w:val="22"/>
          <w:szCs w:val="22"/>
        </w:rPr>
        <w:t xml:space="preserve"> </w:t>
      </w:r>
      <w:r w:rsidR="00EB5FEA">
        <w:rPr>
          <w:rFonts w:asciiTheme="minorHAnsi" w:hAnsiTheme="minorHAnsi" w:cstheme="minorHAnsi"/>
          <w:color w:val="000000" w:themeColor="text1"/>
          <w:sz w:val="22"/>
          <w:szCs w:val="22"/>
        </w:rPr>
        <w:t>comparativement</w:t>
      </w:r>
      <w:r w:rsidR="00E80207">
        <w:rPr>
          <w:rFonts w:asciiTheme="minorHAnsi" w:hAnsiTheme="minorHAnsi" w:cstheme="minorHAnsi"/>
          <w:color w:val="000000" w:themeColor="text1"/>
          <w:sz w:val="22"/>
          <w:szCs w:val="22"/>
        </w:rPr>
        <w:t xml:space="preserve"> à </w:t>
      </w:r>
      <w:r w:rsidR="00BC3F3A">
        <w:rPr>
          <w:rFonts w:asciiTheme="minorHAnsi" w:hAnsiTheme="minorHAnsi" w:cstheme="minorHAnsi"/>
          <w:color w:val="000000" w:themeColor="text1"/>
          <w:sz w:val="22"/>
          <w:szCs w:val="22"/>
        </w:rPr>
        <w:t>celle</w:t>
      </w:r>
      <w:r w:rsidR="00C65BC8">
        <w:rPr>
          <w:rFonts w:asciiTheme="minorHAnsi" w:hAnsiTheme="minorHAnsi" w:cstheme="minorHAnsi"/>
          <w:color w:val="000000" w:themeColor="text1"/>
          <w:sz w:val="22"/>
          <w:szCs w:val="22"/>
        </w:rPr>
        <w:t>s</w:t>
      </w:r>
      <w:r w:rsidR="00E80207">
        <w:rPr>
          <w:rFonts w:asciiTheme="minorHAnsi" w:hAnsiTheme="minorHAnsi" w:cstheme="minorHAnsi"/>
          <w:color w:val="000000" w:themeColor="text1"/>
          <w:sz w:val="22"/>
          <w:szCs w:val="22"/>
        </w:rPr>
        <w:t xml:space="preserve"> de participants </w:t>
      </w:r>
      <w:r w:rsidRPr="008D3014">
        <w:rPr>
          <w:rFonts w:asciiTheme="minorHAnsi" w:hAnsiTheme="minorHAnsi" w:cstheme="minorHAnsi"/>
          <w:color w:val="000000" w:themeColor="text1"/>
          <w:sz w:val="22"/>
          <w:szCs w:val="22"/>
        </w:rPr>
        <w:t>sains</w:t>
      </w:r>
      <w:r w:rsidR="00BC3F3A">
        <w:rPr>
          <w:rFonts w:asciiTheme="minorHAnsi" w:hAnsiTheme="minorHAnsi" w:cstheme="minorHAnsi"/>
          <w:color w:val="000000" w:themeColor="text1"/>
          <w:sz w:val="22"/>
          <w:szCs w:val="22"/>
        </w:rPr>
        <w:t xml:space="preserve">. Le second consistait à étudier </w:t>
      </w:r>
      <w:r w:rsidRPr="008D3014">
        <w:rPr>
          <w:rFonts w:asciiTheme="minorHAnsi" w:hAnsiTheme="minorHAnsi" w:cstheme="minorHAnsi"/>
          <w:color w:val="000000" w:themeColor="text1"/>
          <w:sz w:val="22"/>
          <w:szCs w:val="22"/>
        </w:rPr>
        <w:t>l'</w:t>
      </w:r>
      <w:r w:rsidR="00E80207">
        <w:rPr>
          <w:rFonts w:asciiTheme="minorHAnsi" w:hAnsiTheme="minorHAnsi" w:cstheme="minorHAnsi"/>
          <w:color w:val="000000" w:themeColor="text1"/>
          <w:sz w:val="22"/>
          <w:szCs w:val="22"/>
        </w:rPr>
        <w:t xml:space="preserve">influence </w:t>
      </w:r>
      <w:r w:rsidRPr="008D3014">
        <w:rPr>
          <w:rFonts w:asciiTheme="minorHAnsi" w:hAnsiTheme="minorHAnsi" w:cstheme="minorHAnsi"/>
          <w:color w:val="000000" w:themeColor="text1"/>
          <w:sz w:val="22"/>
          <w:szCs w:val="22"/>
        </w:rPr>
        <w:t xml:space="preserve">du QI, de l'âge au moment </w:t>
      </w:r>
      <w:r w:rsidR="00E80207">
        <w:rPr>
          <w:rFonts w:asciiTheme="minorHAnsi" w:hAnsiTheme="minorHAnsi" w:cstheme="minorHAnsi"/>
          <w:color w:val="000000" w:themeColor="text1"/>
          <w:sz w:val="22"/>
          <w:szCs w:val="22"/>
        </w:rPr>
        <w:t>du TCC</w:t>
      </w:r>
      <w:r w:rsidRPr="008D3014">
        <w:rPr>
          <w:rFonts w:asciiTheme="minorHAnsi" w:hAnsiTheme="minorHAnsi" w:cstheme="minorHAnsi"/>
          <w:color w:val="000000" w:themeColor="text1"/>
          <w:sz w:val="22"/>
          <w:szCs w:val="22"/>
        </w:rPr>
        <w:t xml:space="preserve">, du temps écoulé depuis </w:t>
      </w:r>
      <w:r w:rsidR="00E80207">
        <w:rPr>
          <w:rFonts w:asciiTheme="minorHAnsi" w:hAnsiTheme="minorHAnsi" w:cstheme="minorHAnsi"/>
          <w:color w:val="000000" w:themeColor="text1"/>
          <w:sz w:val="22"/>
          <w:szCs w:val="22"/>
        </w:rPr>
        <w:t>le TCC</w:t>
      </w:r>
      <w:r w:rsidRPr="008D3014">
        <w:rPr>
          <w:rFonts w:asciiTheme="minorHAnsi" w:hAnsiTheme="minorHAnsi" w:cstheme="minorHAnsi"/>
          <w:color w:val="000000" w:themeColor="text1"/>
          <w:sz w:val="22"/>
          <w:szCs w:val="22"/>
        </w:rPr>
        <w:t xml:space="preserve"> et de la gravité </w:t>
      </w:r>
      <w:r w:rsidR="00E80207">
        <w:rPr>
          <w:rFonts w:asciiTheme="minorHAnsi" w:hAnsiTheme="minorHAnsi" w:cstheme="minorHAnsi"/>
          <w:color w:val="000000" w:themeColor="text1"/>
          <w:sz w:val="22"/>
          <w:szCs w:val="22"/>
        </w:rPr>
        <w:t>du TCC</w:t>
      </w:r>
      <w:r w:rsidRPr="008D3014">
        <w:rPr>
          <w:rFonts w:asciiTheme="minorHAnsi" w:hAnsiTheme="minorHAnsi" w:cstheme="minorHAnsi"/>
          <w:color w:val="000000" w:themeColor="text1"/>
          <w:sz w:val="22"/>
          <w:szCs w:val="22"/>
        </w:rPr>
        <w:t xml:space="preserve"> sur l'évolution </w:t>
      </w:r>
      <w:r w:rsidR="00E80207">
        <w:rPr>
          <w:rFonts w:asciiTheme="minorHAnsi" w:hAnsiTheme="minorHAnsi" w:cstheme="minorHAnsi"/>
          <w:color w:val="000000" w:themeColor="text1"/>
          <w:sz w:val="22"/>
          <w:szCs w:val="22"/>
        </w:rPr>
        <w:t>des performances neuropsychologiques</w:t>
      </w:r>
      <w:r w:rsidR="00BC3F3A">
        <w:rPr>
          <w:rFonts w:asciiTheme="minorHAnsi" w:hAnsiTheme="minorHAnsi" w:cstheme="minorHAnsi"/>
          <w:color w:val="000000" w:themeColor="text1"/>
          <w:sz w:val="22"/>
          <w:szCs w:val="22"/>
        </w:rPr>
        <w:t xml:space="preserve"> des personnes victimes d’un TCC</w:t>
      </w:r>
      <w:r w:rsidRPr="008D3014">
        <w:rPr>
          <w:rFonts w:asciiTheme="minorHAnsi" w:hAnsiTheme="minorHAnsi" w:cstheme="minorHAnsi"/>
          <w:color w:val="000000" w:themeColor="text1"/>
          <w:sz w:val="22"/>
          <w:szCs w:val="22"/>
        </w:rPr>
        <w:t xml:space="preserve">. </w:t>
      </w:r>
      <w:r w:rsidR="00BC3F3A">
        <w:rPr>
          <w:rFonts w:asciiTheme="minorHAnsi" w:hAnsiTheme="minorHAnsi" w:cstheme="minorHAnsi"/>
          <w:color w:val="000000" w:themeColor="text1"/>
          <w:sz w:val="22"/>
          <w:szCs w:val="22"/>
        </w:rPr>
        <w:t xml:space="preserve">Cinquante-trois </w:t>
      </w:r>
      <w:r w:rsidRPr="008D3014">
        <w:rPr>
          <w:rFonts w:asciiTheme="minorHAnsi" w:hAnsiTheme="minorHAnsi" w:cstheme="minorHAnsi"/>
          <w:color w:val="000000" w:themeColor="text1"/>
          <w:sz w:val="22"/>
          <w:szCs w:val="22"/>
        </w:rPr>
        <w:t xml:space="preserve">personnes souffrant d'un </w:t>
      </w:r>
      <w:r w:rsidR="00E80207">
        <w:rPr>
          <w:rFonts w:asciiTheme="minorHAnsi" w:hAnsiTheme="minorHAnsi" w:cstheme="minorHAnsi"/>
          <w:color w:val="000000" w:themeColor="text1"/>
          <w:sz w:val="22"/>
          <w:szCs w:val="22"/>
        </w:rPr>
        <w:t>TCC</w:t>
      </w:r>
      <w:r w:rsidRPr="008D3014">
        <w:rPr>
          <w:rFonts w:asciiTheme="minorHAnsi" w:hAnsiTheme="minorHAnsi" w:cstheme="minorHAnsi"/>
          <w:color w:val="000000" w:themeColor="text1"/>
          <w:sz w:val="22"/>
          <w:szCs w:val="22"/>
        </w:rPr>
        <w:t xml:space="preserve"> modéré à sévère (60,37 % d'hommes ; M = 59,77 ans, écart-type = 14,03) et 26</w:t>
      </w:r>
      <w:r w:rsidR="00BC3F3A">
        <w:rPr>
          <w:rFonts w:asciiTheme="minorHAnsi" w:hAnsiTheme="minorHAnsi" w:cstheme="minorHAnsi"/>
          <w:color w:val="000000" w:themeColor="text1"/>
          <w:sz w:val="22"/>
          <w:szCs w:val="22"/>
        </w:rPr>
        <w:t xml:space="preserve"> </w:t>
      </w:r>
      <w:r w:rsidRPr="008D3014">
        <w:rPr>
          <w:rFonts w:asciiTheme="minorHAnsi" w:hAnsiTheme="minorHAnsi" w:cstheme="minorHAnsi"/>
          <w:color w:val="000000" w:themeColor="text1"/>
          <w:sz w:val="22"/>
          <w:szCs w:val="22"/>
        </w:rPr>
        <w:t>témoins</w:t>
      </w:r>
      <w:r w:rsidR="00BC3F3A">
        <w:rPr>
          <w:rFonts w:asciiTheme="minorHAnsi" w:hAnsiTheme="minorHAnsi" w:cstheme="minorHAnsi"/>
          <w:color w:val="000000" w:themeColor="text1"/>
          <w:sz w:val="22"/>
          <w:szCs w:val="22"/>
        </w:rPr>
        <w:t xml:space="preserve"> neurologiquement sains</w:t>
      </w:r>
      <w:r w:rsidRPr="008D3014">
        <w:rPr>
          <w:rFonts w:asciiTheme="minorHAnsi" w:hAnsiTheme="minorHAnsi" w:cstheme="minorHAnsi"/>
          <w:color w:val="000000" w:themeColor="text1"/>
          <w:sz w:val="22"/>
          <w:szCs w:val="22"/>
        </w:rPr>
        <w:t xml:space="preserve"> (46,15 % d'hommes ; M = 63,96 ans, écart-type = 14,42) ont </w:t>
      </w:r>
      <w:r w:rsidR="00BC3F3A">
        <w:rPr>
          <w:rFonts w:asciiTheme="minorHAnsi" w:hAnsiTheme="minorHAnsi" w:cstheme="minorHAnsi"/>
          <w:color w:val="000000" w:themeColor="text1"/>
          <w:sz w:val="22"/>
          <w:szCs w:val="22"/>
        </w:rPr>
        <w:t xml:space="preserve">participé à cette étude </w:t>
      </w:r>
      <w:r w:rsidR="00E80207">
        <w:rPr>
          <w:rFonts w:asciiTheme="minorHAnsi" w:hAnsiTheme="minorHAnsi" w:cstheme="minorHAnsi"/>
          <w:color w:val="000000" w:themeColor="text1"/>
          <w:sz w:val="22"/>
          <w:szCs w:val="22"/>
        </w:rPr>
        <w:t>longitudinale</w:t>
      </w:r>
      <w:r w:rsidRPr="008D3014">
        <w:rPr>
          <w:rFonts w:asciiTheme="minorHAnsi" w:hAnsiTheme="minorHAnsi" w:cstheme="minorHAnsi"/>
          <w:color w:val="000000" w:themeColor="text1"/>
          <w:sz w:val="22"/>
          <w:szCs w:val="22"/>
        </w:rPr>
        <w:t xml:space="preserve"> (M = 12,72 ans entre les évaluations</w:t>
      </w:r>
      <w:r w:rsidR="00E80207">
        <w:rPr>
          <w:rFonts w:asciiTheme="minorHAnsi" w:hAnsiTheme="minorHAnsi" w:cstheme="minorHAnsi"/>
          <w:color w:val="000000" w:themeColor="text1"/>
          <w:sz w:val="22"/>
          <w:szCs w:val="22"/>
        </w:rPr>
        <w:t xml:space="preserve"> neuropsychologiques</w:t>
      </w:r>
      <w:r w:rsidRPr="008D3014">
        <w:rPr>
          <w:rFonts w:asciiTheme="minorHAnsi" w:hAnsiTheme="minorHAnsi" w:cstheme="minorHAnsi"/>
          <w:color w:val="000000" w:themeColor="text1"/>
          <w:sz w:val="22"/>
          <w:szCs w:val="22"/>
        </w:rPr>
        <w:t xml:space="preserve">). </w:t>
      </w:r>
      <w:r w:rsidR="00E919CF">
        <w:rPr>
          <w:rFonts w:asciiTheme="minorHAnsi" w:hAnsiTheme="minorHAnsi" w:cstheme="minorHAnsi"/>
          <w:color w:val="000000" w:themeColor="text1"/>
          <w:sz w:val="22"/>
          <w:szCs w:val="22"/>
        </w:rPr>
        <w:t xml:space="preserve">Il a été mesuré le QI </w:t>
      </w:r>
      <w:proofErr w:type="spellStart"/>
      <w:r w:rsidR="00E919CF">
        <w:rPr>
          <w:rFonts w:asciiTheme="minorHAnsi" w:hAnsiTheme="minorHAnsi" w:cstheme="minorHAnsi"/>
          <w:color w:val="000000" w:themeColor="text1"/>
          <w:sz w:val="22"/>
          <w:szCs w:val="22"/>
        </w:rPr>
        <w:t>prémorbide</w:t>
      </w:r>
      <w:proofErr w:type="spellEnd"/>
      <w:r w:rsidR="00E919CF">
        <w:rPr>
          <w:rFonts w:asciiTheme="minorHAnsi" w:hAnsiTheme="minorHAnsi" w:cstheme="minorHAnsi"/>
          <w:color w:val="000000" w:themeColor="text1"/>
          <w:sz w:val="22"/>
          <w:szCs w:val="22"/>
        </w:rPr>
        <w:t xml:space="preserve"> (à l’aide d’une tâche de lecture), </w:t>
      </w:r>
      <w:r w:rsidRPr="008D3014">
        <w:rPr>
          <w:rFonts w:asciiTheme="minorHAnsi" w:hAnsiTheme="minorHAnsi" w:cstheme="minorHAnsi"/>
          <w:color w:val="000000" w:themeColor="text1"/>
          <w:sz w:val="22"/>
          <w:szCs w:val="22"/>
        </w:rPr>
        <w:t>la vitesse de traitement (</w:t>
      </w:r>
      <w:r w:rsidR="00E919CF">
        <w:rPr>
          <w:rFonts w:asciiTheme="minorHAnsi" w:hAnsiTheme="minorHAnsi" w:cstheme="minorHAnsi"/>
          <w:color w:val="000000" w:themeColor="text1"/>
          <w:sz w:val="22"/>
          <w:szCs w:val="22"/>
        </w:rPr>
        <w:t>test d</w:t>
      </w:r>
      <w:r w:rsidR="00EB5FEA">
        <w:rPr>
          <w:rFonts w:asciiTheme="minorHAnsi" w:hAnsiTheme="minorHAnsi" w:cstheme="minorHAnsi"/>
          <w:color w:val="000000" w:themeColor="text1"/>
          <w:sz w:val="22"/>
          <w:szCs w:val="22"/>
        </w:rPr>
        <w:t>u</w:t>
      </w:r>
      <w:r w:rsidR="00E919CF">
        <w:rPr>
          <w:rFonts w:asciiTheme="minorHAnsi" w:hAnsiTheme="minorHAnsi" w:cstheme="minorHAnsi"/>
          <w:color w:val="000000" w:themeColor="text1"/>
          <w:sz w:val="22"/>
          <w:szCs w:val="22"/>
        </w:rPr>
        <w:t xml:space="preserve"> Code</w:t>
      </w:r>
      <w:r w:rsidRPr="008D3014">
        <w:rPr>
          <w:rFonts w:asciiTheme="minorHAnsi" w:hAnsiTheme="minorHAnsi" w:cstheme="minorHAnsi"/>
          <w:color w:val="000000" w:themeColor="text1"/>
          <w:sz w:val="22"/>
          <w:szCs w:val="22"/>
        </w:rPr>
        <w:t>), la mémoire de travail (</w:t>
      </w:r>
      <w:r w:rsidR="00E919CF">
        <w:rPr>
          <w:rFonts w:asciiTheme="minorHAnsi" w:hAnsiTheme="minorHAnsi" w:cstheme="minorHAnsi"/>
          <w:color w:val="000000" w:themeColor="text1"/>
          <w:sz w:val="22"/>
          <w:szCs w:val="22"/>
        </w:rPr>
        <w:t xml:space="preserve">empan </w:t>
      </w:r>
      <w:r w:rsidRPr="008D3014">
        <w:rPr>
          <w:rFonts w:asciiTheme="minorHAnsi" w:hAnsiTheme="minorHAnsi" w:cstheme="minorHAnsi"/>
          <w:color w:val="000000" w:themeColor="text1"/>
          <w:sz w:val="22"/>
          <w:szCs w:val="22"/>
        </w:rPr>
        <w:t>envers), la mémoire</w:t>
      </w:r>
      <w:r w:rsidR="00E919CF">
        <w:rPr>
          <w:rFonts w:asciiTheme="minorHAnsi" w:hAnsiTheme="minorHAnsi" w:cstheme="minorHAnsi"/>
          <w:color w:val="000000" w:themeColor="text1"/>
          <w:sz w:val="22"/>
          <w:szCs w:val="22"/>
        </w:rPr>
        <w:t xml:space="preserve"> à long terme</w:t>
      </w:r>
      <w:r w:rsidRPr="008D3014">
        <w:rPr>
          <w:rFonts w:asciiTheme="minorHAnsi" w:hAnsiTheme="minorHAnsi" w:cstheme="minorHAnsi"/>
          <w:color w:val="000000" w:themeColor="text1"/>
          <w:sz w:val="22"/>
          <w:szCs w:val="22"/>
        </w:rPr>
        <w:t xml:space="preserve"> (</w:t>
      </w:r>
      <w:r w:rsidR="00E919CF">
        <w:rPr>
          <w:rFonts w:asciiTheme="minorHAnsi" w:hAnsiTheme="minorHAnsi" w:cstheme="minorHAnsi"/>
          <w:color w:val="000000" w:themeColor="text1"/>
          <w:sz w:val="22"/>
          <w:szCs w:val="22"/>
        </w:rPr>
        <w:t xml:space="preserve">15 mots de </w:t>
      </w:r>
      <w:r w:rsidRPr="008D3014">
        <w:rPr>
          <w:rFonts w:asciiTheme="minorHAnsi" w:hAnsiTheme="minorHAnsi" w:cstheme="minorHAnsi"/>
          <w:color w:val="000000" w:themeColor="text1"/>
          <w:sz w:val="22"/>
          <w:szCs w:val="22"/>
        </w:rPr>
        <w:t>Rey) et l</w:t>
      </w:r>
      <w:r w:rsidR="00E919CF">
        <w:rPr>
          <w:rFonts w:asciiTheme="minorHAnsi" w:hAnsiTheme="minorHAnsi" w:cstheme="minorHAnsi"/>
          <w:color w:val="000000" w:themeColor="text1"/>
          <w:sz w:val="22"/>
          <w:szCs w:val="22"/>
        </w:rPr>
        <w:t>es</w:t>
      </w:r>
      <w:r w:rsidRPr="008D3014">
        <w:rPr>
          <w:rFonts w:asciiTheme="minorHAnsi" w:hAnsiTheme="minorHAnsi" w:cstheme="minorHAnsi"/>
          <w:color w:val="000000" w:themeColor="text1"/>
          <w:sz w:val="22"/>
          <w:szCs w:val="22"/>
        </w:rPr>
        <w:t xml:space="preserve"> fonction</w:t>
      </w:r>
      <w:r w:rsidR="00E919CF">
        <w:rPr>
          <w:rFonts w:asciiTheme="minorHAnsi" w:hAnsiTheme="minorHAnsi" w:cstheme="minorHAnsi"/>
          <w:color w:val="000000" w:themeColor="text1"/>
          <w:sz w:val="22"/>
          <w:szCs w:val="22"/>
        </w:rPr>
        <w:t>s</w:t>
      </w:r>
      <w:r w:rsidRPr="008D3014">
        <w:rPr>
          <w:rFonts w:asciiTheme="minorHAnsi" w:hAnsiTheme="minorHAnsi" w:cstheme="minorHAnsi"/>
          <w:color w:val="000000" w:themeColor="text1"/>
          <w:sz w:val="22"/>
          <w:szCs w:val="22"/>
        </w:rPr>
        <w:t xml:space="preserve"> exécutive</w:t>
      </w:r>
      <w:r w:rsidR="00E919CF">
        <w:rPr>
          <w:rFonts w:asciiTheme="minorHAnsi" w:hAnsiTheme="minorHAnsi" w:cstheme="minorHAnsi"/>
          <w:color w:val="000000" w:themeColor="text1"/>
          <w:sz w:val="22"/>
          <w:szCs w:val="22"/>
        </w:rPr>
        <w:t>s</w:t>
      </w:r>
      <w:r w:rsidRPr="008D3014">
        <w:rPr>
          <w:rFonts w:asciiTheme="minorHAnsi" w:hAnsiTheme="minorHAnsi" w:cstheme="minorHAnsi"/>
          <w:color w:val="000000" w:themeColor="text1"/>
          <w:sz w:val="22"/>
          <w:szCs w:val="22"/>
        </w:rPr>
        <w:t xml:space="preserve"> (partie B</w:t>
      </w:r>
      <w:r w:rsidR="00E919CF">
        <w:rPr>
          <w:rFonts w:asciiTheme="minorHAnsi" w:hAnsiTheme="minorHAnsi" w:cstheme="minorHAnsi"/>
          <w:color w:val="000000" w:themeColor="text1"/>
          <w:sz w:val="22"/>
          <w:szCs w:val="22"/>
        </w:rPr>
        <w:t xml:space="preserve"> du TMT</w:t>
      </w:r>
      <w:r w:rsidRPr="008D3014">
        <w:rPr>
          <w:rFonts w:asciiTheme="minorHAnsi" w:hAnsiTheme="minorHAnsi" w:cstheme="minorHAnsi"/>
          <w:color w:val="000000" w:themeColor="text1"/>
          <w:sz w:val="22"/>
          <w:szCs w:val="22"/>
        </w:rPr>
        <w:t xml:space="preserve"> ; erreurs de </w:t>
      </w:r>
      <w:proofErr w:type="spellStart"/>
      <w:r w:rsidRPr="008D3014">
        <w:rPr>
          <w:rFonts w:asciiTheme="minorHAnsi" w:hAnsiTheme="minorHAnsi" w:cstheme="minorHAnsi"/>
          <w:color w:val="000000" w:themeColor="text1"/>
          <w:sz w:val="22"/>
          <w:szCs w:val="22"/>
        </w:rPr>
        <w:t>Hayling</w:t>
      </w:r>
      <w:proofErr w:type="spellEnd"/>
      <w:r w:rsidRPr="008D3014">
        <w:rPr>
          <w:rFonts w:asciiTheme="minorHAnsi" w:hAnsiTheme="minorHAnsi" w:cstheme="minorHAnsi"/>
          <w:color w:val="000000" w:themeColor="text1"/>
          <w:sz w:val="22"/>
          <w:szCs w:val="22"/>
        </w:rPr>
        <w:t>)</w:t>
      </w:r>
      <w:r w:rsidR="00E919CF">
        <w:rPr>
          <w:rFonts w:asciiTheme="minorHAnsi" w:hAnsiTheme="minorHAnsi" w:cstheme="minorHAnsi"/>
          <w:color w:val="000000" w:themeColor="text1"/>
          <w:sz w:val="22"/>
          <w:szCs w:val="22"/>
        </w:rPr>
        <w:t xml:space="preserve"> et cela</w:t>
      </w:r>
      <w:r w:rsidRPr="008D3014">
        <w:rPr>
          <w:rFonts w:asciiTheme="minorHAnsi" w:hAnsiTheme="minorHAnsi" w:cstheme="minorHAnsi"/>
          <w:color w:val="000000" w:themeColor="text1"/>
          <w:sz w:val="22"/>
          <w:szCs w:val="22"/>
        </w:rPr>
        <w:t xml:space="preserve"> en moyenne 10,62 ans (initial) </w:t>
      </w:r>
      <w:r w:rsidR="00E919CF">
        <w:rPr>
          <w:rFonts w:asciiTheme="minorHAnsi" w:hAnsiTheme="minorHAnsi" w:cstheme="minorHAnsi"/>
          <w:color w:val="000000" w:themeColor="text1"/>
          <w:sz w:val="22"/>
          <w:szCs w:val="22"/>
        </w:rPr>
        <w:t>puis</w:t>
      </w:r>
      <w:r w:rsidRPr="008D3014">
        <w:rPr>
          <w:rFonts w:asciiTheme="minorHAnsi" w:hAnsiTheme="minorHAnsi" w:cstheme="minorHAnsi"/>
          <w:color w:val="000000" w:themeColor="text1"/>
          <w:sz w:val="22"/>
          <w:szCs w:val="22"/>
        </w:rPr>
        <w:t xml:space="preserve"> 23,91 ans (suivi) après </w:t>
      </w:r>
      <w:r w:rsidR="00E919CF">
        <w:rPr>
          <w:rFonts w:asciiTheme="minorHAnsi" w:hAnsiTheme="minorHAnsi" w:cstheme="minorHAnsi"/>
          <w:color w:val="000000" w:themeColor="text1"/>
          <w:sz w:val="22"/>
          <w:szCs w:val="22"/>
        </w:rPr>
        <w:t>le TCC</w:t>
      </w:r>
      <w:r w:rsidRPr="008D3014">
        <w:rPr>
          <w:rFonts w:asciiTheme="minorHAnsi" w:hAnsiTheme="minorHAnsi" w:cstheme="minorHAnsi"/>
          <w:color w:val="000000" w:themeColor="text1"/>
          <w:sz w:val="22"/>
          <w:szCs w:val="22"/>
        </w:rPr>
        <w:t xml:space="preserve">. Les </w:t>
      </w:r>
      <w:r w:rsidR="00E919CF">
        <w:rPr>
          <w:rFonts w:asciiTheme="minorHAnsi" w:hAnsiTheme="minorHAnsi" w:cstheme="minorHAnsi"/>
          <w:color w:val="000000" w:themeColor="text1"/>
          <w:sz w:val="22"/>
          <w:szCs w:val="22"/>
        </w:rPr>
        <w:t>personnes victimes de TCC</w:t>
      </w:r>
      <w:r w:rsidRPr="008D3014">
        <w:rPr>
          <w:rFonts w:asciiTheme="minorHAnsi" w:hAnsiTheme="minorHAnsi" w:cstheme="minorHAnsi"/>
          <w:color w:val="000000" w:themeColor="text1"/>
          <w:sz w:val="22"/>
          <w:szCs w:val="22"/>
        </w:rPr>
        <w:t xml:space="preserve"> n'ont pas montré un déclin significativement plus important de leurs performances neuropsychologiques au fil du temps </w:t>
      </w:r>
      <w:r w:rsidR="00F31397">
        <w:rPr>
          <w:rFonts w:asciiTheme="minorHAnsi" w:hAnsiTheme="minorHAnsi" w:cstheme="minorHAnsi"/>
          <w:color w:val="000000" w:themeColor="text1"/>
          <w:sz w:val="22"/>
          <w:szCs w:val="22"/>
        </w:rPr>
        <w:t>comparativement</w:t>
      </w:r>
      <w:r w:rsidRPr="008D3014">
        <w:rPr>
          <w:rFonts w:asciiTheme="minorHAnsi" w:hAnsiTheme="minorHAnsi" w:cstheme="minorHAnsi"/>
          <w:color w:val="000000" w:themeColor="text1"/>
          <w:sz w:val="22"/>
          <w:szCs w:val="22"/>
        </w:rPr>
        <w:t xml:space="preserve"> </w:t>
      </w:r>
      <w:r w:rsidR="00E919CF">
        <w:rPr>
          <w:rFonts w:asciiTheme="minorHAnsi" w:hAnsiTheme="minorHAnsi" w:cstheme="minorHAnsi"/>
          <w:color w:val="000000" w:themeColor="text1"/>
          <w:sz w:val="22"/>
          <w:szCs w:val="22"/>
        </w:rPr>
        <w:t>aux participants</w:t>
      </w:r>
      <w:r w:rsidRPr="008D3014">
        <w:rPr>
          <w:rFonts w:asciiTheme="minorHAnsi" w:hAnsiTheme="minorHAnsi" w:cstheme="minorHAnsi"/>
          <w:color w:val="000000" w:themeColor="text1"/>
          <w:sz w:val="22"/>
          <w:szCs w:val="22"/>
        </w:rPr>
        <w:t xml:space="preserve"> témoins </w:t>
      </w:r>
      <w:r w:rsidR="00E919CF">
        <w:rPr>
          <w:rFonts w:asciiTheme="minorHAnsi" w:hAnsiTheme="minorHAnsi" w:cstheme="minorHAnsi"/>
          <w:color w:val="000000" w:themeColor="text1"/>
          <w:sz w:val="22"/>
          <w:szCs w:val="22"/>
        </w:rPr>
        <w:t>appariés</w:t>
      </w:r>
      <w:r w:rsidRPr="008D3014">
        <w:rPr>
          <w:rFonts w:asciiTheme="minorHAnsi" w:hAnsiTheme="minorHAnsi" w:cstheme="minorHAnsi"/>
          <w:color w:val="000000" w:themeColor="text1"/>
          <w:sz w:val="22"/>
          <w:szCs w:val="22"/>
        </w:rPr>
        <w:t>. Il n'</w:t>
      </w:r>
      <w:r w:rsidR="00696B1D">
        <w:rPr>
          <w:rFonts w:asciiTheme="minorHAnsi" w:hAnsiTheme="minorHAnsi" w:cstheme="minorHAnsi"/>
          <w:color w:val="000000" w:themeColor="text1"/>
          <w:sz w:val="22"/>
          <w:szCs w:val="22"/>
        </w:rPr>
        <w:t xml:space="preserve">a pas été retrouvé </w:t>
      </w:r>
      <w:r w:rsidRPr="008D3014">
        <w:rPr>
          <w:rFonts w:asciiTheme="minorHAnsi" w:hAnsiTheme="minorHAnsi" w:cstheme="minorHAnsi"/>
          <w:color w:val="000000" w:themeColor="text1"/>
          <w:sz w:val="22"/>
          <w:szCs w:val="22"/>
        </w:rPr>
        <w:t>d'association entre l</w:t>
      </w:r>
      <w:r w:rsidR="00696B1D">
        <w:rPr>
          <w:rFonts w:asciiTheme="minorHAnsi" w:hAnsiTheme="minorHAnsi" w:cstheme="minorHAnsi"/>
          <w:color w:val="000000" w:themeColor="text1"/>
          <w:sz w:val="22"/>
          <w:szCs w:val="22"/>
        </w:rPr>
        <w:t>’évolution des performances neuropsychologique</w:t>
      </w:r>
      <w:r w:rsidR="00F31397">
        <w:rPr>
          <w:rFonts w:asciiTheme="minorHAnsi" w:hAnsiTheme="minorHAnsi" w:cstheme="minorHAnsi"/>
          <w:color w:val="000000" w:themeColor="text1"/>
          <w:sz w:val="22"/>
          <w:szCs w:val="22"/>
        </w:rPr>
        <w:t>s</w:t>
      </w:r>
      <w:r w:rsidR="00696B1D">
        <w:rPr>
          <w:rFonts w:asciiTheme="minorHAnsi" w:hAnsiTheme="minorHAnsi" w:cstheme="minorHAnsi"/>
          <w:color w:val="000000" w:themeColor="text1"/>
          <w:sz w:val="22"/>
          <w:szCs w:val="22"/>
        </w:rPr>
        <w:t xml:space="preserve"> </w:t>
      </w:r>
      <w:r w:rsidRPr="008D3014">
        <w:rPr>
          <w:rFonts w:asciiTheme="minorHAnsi" w:hAnsiTheme="minorHAnsi" w:cstheme="minorHAnsi"/>
          <w:color w:val="000000" w:themeColor="text1"/>
          <w:sz w:val="22"/>
          <w:szCs w:val="22"/>
        </w:rPr>
        <w:t xml:space="preserve">et le QI, le temps écoulé depuis </w:t>
      </w:r>
      <w:r w:rsidR="00696B1D">
        <w:rPr>
          <w:rFonts w:asciiTheme="minorHAnsi" w:hAnsiTheme="minorHAnsi" w:cstheme="minorHAnsi"/>
          <w:color w:val="000000" w:themeColor="text1"/>
          <w:sz w:val="22"/>
          <w:szCs w:val="22"/>
        </w:rPr>
        <w:t>le TCC</w:t>
      </w:r>
      <w:r w:rsidRPr="008D3014">
        <w:rPr>
          <w:rFonts w:asciiTheme="minorHAnsi" w:hAnsiTheme="minorHAnsi" w:cstheme="minorHAnsi"/>
          <w:color w:val="000000" w:themeColor="text1"/>
          <w:sz w:val="22"/>
          <w:szCs w:val="22"/>
        </w:rPr>
        <w:t xml:space="preserve"> ou la gravité de </w:t>
      </w:r>
      <w:r w:rsidR="00696B1D">
        <w:rPr>
          <w:rFonts w:asciiTheme="minorHAnsi" w:hAnsiTheme="minorHAnsi" w:cstheme="minorHAnsi"/>
          <w:color w:val="000000" w:themeColor="text1"/>
          <w:sz w:val="22"/>
          <w:szCs w:val="22"/>
        </w:rPr>
        <w:t>celui-ci</w:t>
      </w:r>
      <w:r w:rsidRPr="008D3014">
        <w:rPr>
          <w:rFonts w:asciiTheme="minorHAnsi" w:hAnsiTheme="minorHAnsi" w:cstheme="minorHAnsi"/>
          <w:color w:val="000000" w:themeColor="text1"/>
          <w:sz w:val="22"/>
          <w:szCs w:val="22"/>
        </w:rPr>
        <w:t xml:space="preserve">. Le fait d'être plus âgé au moment </w:t>
      </w:r>
      <w:r w:rsidR="00696B1D">
        <w:rPr>
          <w:rFonts w:asciiTheme="minorHAnsi" w:hAnsiTheme="minorHAnsi" w:cstheme="minorHAnsi"/>
          <w:color w:val="000000" w:themeColor="text1"/>
          <w:sz w:val="22"/>
          <w:szCs w:val="22"/>
        </w:rPr>
        <w:t>du TCC</w:t>
      </w:r>
      <w:r w:rsidRPr="008D3014">
        <w:rPr>
          <w:rFonts w:asciiTheme="minorHAnsi" w:hAnsiTheme="minorHAnsi" w:cstheme="minorHAnsi"/>
          <w:color w:val="000000" w:themeColor="text1"/>
          <w:sz w:val="22"/>
          <w:szCs w:val="22"/>
        </w:rPr>
        <w:t xml:space="preserve"> a un impact négatif plus important sur l</w:t>
      </w:r>
      <w:r w:rsidR="00696B1D">
        <w:rPr>
          <w:rFonts w:asciiTheme="minorHAnsi" w:hAnsiTheme="minorHAnsi" w:cstheme="minorHAnsi"/>
          <w:color w:val="000000" w:themeColor="text1"/>
          <w:sz w:val="22"/>
          <w:szCs w:val="22"/>
        </w:rPr>
        <w:t>es</w:t>
      </w:r>
      <w:r w:rsidRPr="008D3014">
        <w:rPr>
          <w:rFonts w:asciiTheme="minorHAnsi" w:hAnsiTheme="minorHAnsi" w:cstheme="minorHAnsi"/>
          <w:color w:val="000000" w:themeColor="text1"/>
          <w:sz w:val="22"/>
          <w:szCs w:val="22"/>
        </w:rPr>
        <w:t xml:space="preserve"> fonction</w:t>
      </w:r>
      <w:r w:rsidR="00696B1D">
        <w:rPr>
          <w:rFonts w:asciiTheme="minorHAnsi" w:hAnsiTheme="minorHAnsi" w:cstheme="minorHAnsi"/>
          <w:color w:val="000000" w:themeColor="text1"/>
          <w:sz w:val="22"/>
          <w:szCs w:val="22"/>
        </w:rPr>
        <w:t>s</w:t>
      </w:r>
      <w:r w:rsidRPr="008D3014">
        <w:rPr>
          <w:rFonts w:asciiTheme="minorHAnsi" w:hAnsiTheme="minorHAnsi" w:cstheme="minorHAnsi"/>
          <w:color w:val="000000" w:themeColor="text1"/>
          <w:sz w:val="22"/>
          <w:szCs w:val="22"/>
        </w:rPr>
        <w:t xml:space="preserve"> exécutive</w:t>
      </w:r>
      <w:r w:rsidR="00696B1D">
        <w:rPr>
          <w:rFonts w:asciiTheme="minorHAnsi" w:hAnsiTheme="minorHAnsi" w:cstheme="minorHAnsi"/>
          <w:color w:val="000000" w:themeColor="text1"/>
          <w:sz w:val="22"/>
          <w:szCs w:val="22"/>
        </w:rPr>
        <w:t xml:space="preserve">s évaluées au cours </w:t>
      </w:r>
      <w:r w:rsidRPr="008D3014">
        <w:rPr>
          <w:rFonts w:asciiTheme="minorHAnsi" w:hAnsiTheme="minorHAnsi" w:cstheme="minorHAnsi"/>
          <w:color w:val="000000" w:themeColor="text1"/>
          <w:sz w:val="22"/>
          <w:szCs w:val="22"/>
        </w:rPr>
        <w:t xml:space="preserve">du suivi. </w:t>
      </w:r>
      <w:r w:rsidR="00696B1D">
        <w:rPr>
          <w:rFonts w:asciiTheme="minorHAnsi" w:hAnsiTheme="minorHAnsi" w:cstheme="minorHAnsi"/>
          <w:color w:val="000000" w:themeColor="text1"/>
          <w:sz w:val="22"/>
          <w:szCs w:val="22"/>
        </w:rPr>
        <w:t xml:space="preserve">L’étude des performances neuropsychologiques de </w:t>
      </w:r>
      <w:r w:rsidRPr="008D3014">
        <w:rPr>
          <w:rFonts w:asciiTheme="minorHAnsi" w:hAnsiTheme="minorHAnsi" w:cstheme="minorHAnsi"/>
          <w:color w:val="000000" w:themeColor="text1"/>
          <w:sz w:val="22"/>
          <w:szCs w:val="22"/>
        </w:rPr>
        <w:t>ce petit échantillon</w:t>
      </w:r>
      <w:r w:rsidR="00696B1D">
        <w:rPr>
          <w:rFonts w:asciiTheme="minorHAnsi" w:hAnsiTheme="minorHAnsi" w:cstheme="minorHAnsi"/>
          <w:color w:val="000000" w:themeColor="text1"/>
          <w:sz w:val="22"/>
          <w:szCs w:val="22"/>
        </w:rPr>
        <w:t xml:space="preserve"> montre qu’être victime</w:t>
      </w:r>
      <w:r w:rsidR="006E180A">
        <w:rPr>
          <w:rFonts w:asciiTheme="minorHAnsi" w:hAnsiTheme="minorHAnsi" w:cstheme="minorHAnsi"/>
          <w:color w:val="000000" w:themeColor="text1"/>
          <w:sz w:val="22"/>
          <w:szCs w:val="22"/>
        </w:rPr>
        <w:t xml:space="preserve">, au cours de sa vie, </w:t>
      </w:r>
      <w:r w:rsidR="00696B1D">
        <w:rPr>
          <w:rFonts w:asciiTheme="minorHAnsi" w:hAnsiTheme="minorHAnsi" w:cstheme="minorHAnsi"/>
          <w:color w:val="000000" w:themeColor="text1"/>
          <w:sz w:val="22"/>
          <w:szCs w:val="22"/>
        </w:rPr>
        <w:t xml:space="preserve">d’un </w:t>
      </w:r>
      <w:r w:rsidRPr="008D3014">
        <w:rPr>
          <w:rFonts w:asciiTheme="minorHAnsi" w:hAnsiTheme="minorHAnsi" w:cstheme="minorHAnsi"/>
          <w:color w:val="000000" w:themeColor="text1"/>
          <w:sz w:val="22"/>
          <w:szCs w:val="22"/>
        </w:rPr>
        <w:t xml:space="preserve">seul </w:t>
      </w:r>
      <w:r w:rsidR="00696B1D">
        <w:rPr>
          <w:rFonts w:asciiTheme="minorHAnsi" w:hAnsiTheme="minorHAnsi" w:cstheme="minorHAnsi"/>
          <w:color w:val="000000" w:themeColor="text1"/>
          <w:sz w:val="22"/>
          <w:szCs w:val="22"/>
        </w:rPr>
        <w:t xml:space="preserve">TCC </w:t>
      </w:r>
      <w:r w:rsidR="006E180A">
        <w:rPr>
          <w:rFonts w:asciiTheme="minorHAnsi" w:hAnsiTheme="minorHAnsi" w:cstheme="minorHAnsi"/>
          <w:color w:val="000000" w:themeColor="text1"/>
          <w:sz w:val="22"/>
          <w:szCs w:val="22"/>
        </w:rPr>
        <w:t xml:space="preserve">modéré </w:t>
      </w:r>
      <w:r w:rsidR="00745CC3">
        <w:rPr>
          <w:rFonts w:asciiTheme="minorHAnsi" w:hAnsiTheme="minorHAnsi" w:cstheme="minorHAnsi"/>
          <w:color w:val="000000" w:themeColor="text1"/>
          <w:sz w:val="22"/>
          <w:szCs w:val="22"/>
        </w:rPr>
        <w:t xml:space="preserve">à </w:t>
      </w:r>
      <w:r w:rsidR="006E180A">
        <w:rPr>
          <w:rFonts w:asciiTheme="minorHAnsi" w:hAnsiTheme="minorHAnsi" w:cstheme="minorHAnsi"/>
          <w:color w:val="000000" w:themeColor="text1"/>
          <w:sz w:val="22"/>
          <w:szCs w:val="22"/>
        </w:rPr>
        <w:t xml:space="preserve">sévère </w:t>
      </w:r>
      <w:r w:rsidRPr="008D3014">
        <w:rPr>
          <w:rFonts w:asciiTheme="minorHAnsi" w:hAnsiTheme="minorHAnsi" w:cstheme="minorHAnsi"/>
          <w:color w:val="000000" w:themeColor="text1"/>
          <w:sz w:val="22"/>
          <w:szCs w:val="22"/>
        </w:rPr>
        <w:t>n'</w:t>
      </w:r>
      <w:r w:rsidR="00696B1D">
        <w:rPr>
          <w:rFonts w:asciiTheme="minorHAnsi" w:hAnsiTheme="minorHAnsi" w:cstheme="minorHAnsi"/>
          <w:color w:val="000000" w:themeColor="text1"/>
          <w:sz w:val="22"/>
          <w:szCs w:val="22"/>
        </w:rPr>
        <w:t>est</w:t>
      </w:r>
      <w:r w:rsidRPr="008D3014">
        <w:rPr>
          <w:rFonts w:asciiTheme="minorHAnsi" w:hAnsiTheme="minorHAnsi" w:cstheme="minorHAnsi"/>
          <w:color w:val="000000" w:themeColor="text1"/>
          <w:sz w:val="22"/>
          <w:szCs w:val="22"/>
        </w:rPr>
        <w:t xml:space="preserve"> pas associé à un déclin cognitif </w:t>
      </w:r>
      <w:r w:rsidR="006E180A">
        <w:rPr>
          <w:rFonts w:asciiTheme="minorHAnsi" w:hAnsiTheme="minorHAnsi" w:cstheme="minorHAnsi"/>
          <w:color w:val="000000" w:themeColor="text1"/>
          <w:sz w:val="22"/>
          <w:szCs w:val="22"/>
        </w:rPr>
        <w:t xml:space="preserve">plus rapide et cela même </w:t>
      </w:r>
      <w:r w:rsidRPr="008D3014">
        <w:rPr>
          <w:rFonts w:asciiTheme="minorHAnsi" w:hAnsiTheme="minorHAnsi" w:cstheme="minorHAnsi"/>
          <w:color w:val="000000" w:themeColor="text1"/>
          <w:sz w:val="22"/>
          <w:szCs w:val="22"/>
        </w:rPr>
        <w:t xml:space="preserve">trois décennies après </w:t>
      </w:r>
      <w:r w:rsidR="006E180A">
        <w:rPr>
          <w:rFonts w:asciiTheme="minorHAnsi" w:hAnsiTheme="minorHAnsi" w:cstheme="minorHAnsi"/>
          <w:color w:val="000000" w:themeColor="text1"/>
          <w:sz w:val="22"/>
          <w:szCs w:val="22"/>
        </w:rPr>
        <w:t>le TCC</w:t>
      </w:r>
      <w:r w:rsidRPr="008D3014">
        <w:rPr>
          <w:rFonts w:asciiTheme="minorHAnsi" w:hAnsiTheme="minorHAnsi" w:cstheme="minorHAnsi"/>
          <w:color w:val="000000" w:themeColor="text1"/>
          <w:sz w:val="22"/>
          <w:szCs w:val="22"/>
        </w:rPr>
        <w:t xml:space="preserve">. Les </w:t>
      </w:r>
      <w:r w:rsidR="006E180A">
        <w:rPr>
          <w:rFonts w:asciiTheme="minorHAnsi" w:hAnsiTheme="minorHAnsi" w:cstheme="minorHAnsi"/>
          <w:color w:val="000000" w:themeColor="text1"/>
          <w:sz w:val="22"/>
          <w:szCs w:val="22"/>
        </w:rPr>
        <w:t>modifications cognitives avec l’avancée en âge</w:t>
      </w:r>
      <w:r w:rsidRPr="008D3014">
        <w:rPr>
          <w:rFonts w:asciiTheme="minorHAnsi" w:hAnsiTheme="minorHAnsi" w:cstheme="minorHAnsi"/>
          <w:color w:val="000000" w:themeColor="text1"/>
          <w:sz w:val="22"/>
          <w:szCs w:val="22"/>
        </w:rPr>
        <w:t xml:space="preserve"> étaient similaires entre les </w:t>
      </w:r>
      <w:r w:rsidR="002F3FEF">
        <w:rPr>
          <w:rFonts w:asciiTheme="minorHAnsi" w:hAnsiTheme="minorHAnsi" w:cstheme="minorHAnsi"/>
          <w:color w:val="000000" w:themeColor="text1"/>
          <w:sz w:val="22"/>
          <w:szCs w:val="22"/>
        </w:rPr>
        <w:t xml:space="preserve">deux </w:t>
      </w:r>
      <w:r w:rsidRPr="008D3014">
        <w:rPr>
          <w:rFonts w:asciiTheme="minorHAnsi" w:hAnsiTheme="minorHAnsi" w:cstheme="minorHAnsi"/>
          <w:color w:val="000000" w:themeColor="text1"/>
          <w:sz w:val="22"/>
          <w:szCs w:val="22"/>
        </w:rPr>
        <w:t>groupes</w:t>
      </w:r>
      <w:r w:rsidR="006E180A">
        <w:rPr>
          <w:rFonts w:asciiTheme="minorHAnsi" w:hAnsiTheme="minorHAnsi" w:cstheme="minorHAnsi"/>
          <w:color w:val="000000" w:themeColor="text1"/>
          <w:sz w:val="22"/>
          <w:szCs w:val="22"/>
        </w:rPr>
        <w:t xml:space="preserve"> de participants</w:t>
      </w:r>
      <w:r w:rsidRPr="008D3014">
        <w:rPr>
          <w:rFonts w:asciiTheme="minorHAnsi" w:hAnsiTheme="minorHAnsi" w:cstheme="minorHAnsi"/>
          <w:color w:val="000000" w:themeColor="text1"/>
          <w:sz w:val="22"/>
          <w:szCs w:val="22"/>
        </w:rPr>
        <w:t xml:space="preserve"> </w:t>
      </w:r>
      <w:r w:rsidR="002F3FEF">
        <w:rPr>
          <w:rFonts w:asciiTheme="minorHAnsi" w:hAnsiTheme="minorHAnsi" w:cstheme="minorHAnsi"/>
          <w:color w:val="000000" w:themeColor="text1"/>
          <w:sz w:val="22"/>
          <w:szCs w:val="22"/>
        </w:rPr>
        <w:t xml:space="preserve">associant ces modifications à </w:t>
      </w:r>
      <w:r w:rsidRPr="008D3014">
        <w:rPr>
          <w:rFonts w:asciiTheme="minorHAnsi" w:hAnsiTheme="minorHAnsi" w:cstheme="minorHAnsi"/>
          <w:color w:val="000000" w:themeColor="text1"/>
          <w:sz w:val="22"/>
          <w:szCs w:val="22"/>
        </w:rPr>
        <w:t xml:space="preserve">un vieillissement </w:t>
      </w:r>
      <w:r w:rsidR="006E180A">
        <w:rPr>
          <w:rFonts w:asciiTheme="minorHAnsi" w:hAnsiTheme="minorHAnsi" w:cstheme="minorHAnsi"/>
          <w:color w:val="000000" w:themeColor="text1"/>
          <w:sz w:val="22"/>
          <w:szCs w:val="22"/>
        </w:rPr>
        <w:t>physiologique</w:t>
      </w:r>
      <w:r w:rsidRPr="008D3014">
        <w:rPr>
          <w:rFonts w:asciiTheme="minorHAnsi" w:hAnsiTheme="minorHAnsi" w:cstheme="minorHAnsi"/>
          <w:color w:val="000000" w:themeColor="text1"/>
          <w:sz w:val="22"/>
          <w:szCs w:val="22"/>
        </w:rPr>
        <w:t>.</w:t>
      </w:r>
    </w:p>
    <w:p w14:paraId="0A8AB4D5" w14:textId="77777777" w:rsidR="004A48C3" w:rsidRPr="00FE5E74" w:rsidRDefault="004A48C3" w:rsidP="0067072E">
      <w:pPr>
        <w:pStyle w:val="NormalWeb"/>
        <w:spacing w:line="276"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02819637" w14:textId="18A6810C" w:rsidR="000169C5" w:rsidRDefault="002D4BB7" w:rsidP="0067072E">
      <w:pPr>
        <w:pStyle w:val="NormalWeb"/>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Cette étude est une des rares études de la littérature scientifique </w:t>
      </w:r>
      <w:r w:rsidR="000169C5">
        <w:rPr>
          <w:rFonts w:asciiTheme="minorHAnsi" w:hAnsiTheme="minorHAnsi" w:cstheme="minorHAnsi"/>
          <w:color w:val="000000" w:themeColor="text1"/>
          <w:sz w:val="22"/>
          <w:szCs w:val="22"/>
        </w:rPr>
        <w:t>à</w:t>
      </w:r>
      <w:r>
        <w:rPr>
          <w:rFonts w:asciiTheme="minorHAnsi" w:hAnsiTheme="minorHAnsi" w:cstheme="minorHAnsi"/>
          <w:color w:val="000000" w:themeColor="text1"/>
          <w:sz w:val="22"/>
          <w:szCs w:val="22"/>
        </w:rPr>
        <w:t xml:space="preserve"> aborde</w:t>
      </w:r>
      <w:r w:rsidR="000169C5">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 xml:space="preserve"> l’év</w:t>
      </w:r>
      <w:r w:rsidR="00636E21">
        <w:rPr>
          <w:rFonts w:asciiTheme="minorHAnsi" w:hAnsiTheme="minorHAnsi" w:cstheme="minorHAnsi"/>
          <w:color w:val="000000" w:themeColor="text1"/>
          <w:sz w:val="22"/>
          <w:szCs w:val="22"/>
        </w:rPr>
        <w:t>o</w:t>
      </w:r>
      <w:r>
        <w:rPr>
          <w:rFonts w:asciiTheme="minorHAnsi" w:hAnsiTheme="minorHAnsi" w:cstheme="minorHAnsi"/>
          <w:color w:val="000000" w:themeColor="text1"/>
          <w:sz w:val="22"/>
          <w:szCs w:val="22"/>
        </w:rPr>
        <w:t xml:space="preserve">lution des performances cognitives </w:t>
      </w:r>
      <w:r w:rsidR="000169C5">
        <w:rPr>
          <w:rFonts w:asciiTheme="minorHAnsi" w:hAnsiTheme="minorHAnsi" w:cstheme="minorHAnsi"/>
          <w:color w:val="000000" w:themeColor="text1"/>
          <w:sz w:val="22"/>
          <w:szCs w:val="22"/>
        </w:rPr>
        <w:t xml:space="preserve">au cours de l’avancée en âge </w:t>
      </w:r>
      <w:r>
        <w:rPr>
          <w:rFonts w:asciiTheme="minorHAnsi" w:hAnsiTheme="minorHAnsi" w:cstheme="minorHAnsi"/>
          <w:color w:val="000000" w:themeColor="text1"/>
          <w:sz w:val="22"/>
          <w:szCs w:val="22"/>
        </w:rPr>
        <w:t>de</w:t>
      </w:r>
      <w:r w:rsidR="000169C5">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personnes victimes d’un traumatisme </w:t>
      </w:r>
      <w:proofErr w:type="spellStart"/>
      <w:r>
        <w:rPr>
          <w:rFonts w:asciiTheme="minorHAnsi" w:hAnsiTheme="minorHAnsi" w:cstheme="minorHAnsi"/>
          <w:color w:val="000000" w:themeColor="text1"/>
          <w:sz w:val="22"/>
          <w:szCs w:val="22"/>
        </w:rPr>
        <w:t>crânio</w:t>
      </w:r>
      <w:proofErr w:type="spellEnd"/>
      <w:r>
        <w:rPr>
          <w:rFonts w:asciiTheme="minorHAnsi" w:hAnsiTheme="minorHAnsi" w:cstheme="minorHAnsi"/>
          <w:color w:val="000000" w:themeColor="text1"/>
          <w:sz w:val="22"/>
          <w:szCs w:val="22"/>
        </w:rPr>
        <w:t>-cérébral (TCC)</w:t>
      </w:r>
      <w:r w:rsidR="000169C5">
        <w:rPr>
          <w:rFonts w:asciiTheme="minorHAnsi" w:hAnsiTheme="minorHAnsi" w:cstheme="minorHAnsi"/>
          <w:color w:val="000000" w:themeColor="text1"/>
          <w:sz w:val="22"/>
          <w:szCs w:val="22"/>
        </w:rPr>
        <w:t xml:space="preserve"> et cela</w:t>
      </w:r>
      <w:r>
        <w:rPr>
          <w:rFonts w:asciiTheme="minorHAnsi" w:hAnsiTheme="minorHAnsi" w:cstheme="minorHAnsi"/>
          <w:color w:val="000000" w:themeColor="text1"/>
          <w:sz w:val="22"/>
          <w:szCs w:val="22"/>
        </w:rPr>
        <w:t xml:space="preserve"> à l’aide </w:t>
      </w:r>
      <w:r w:rsidR="00636E21">
        <w:rPr>
          <w:rFonts w:asciiTheme="minorHAnsi" w:hAnsiTheme="minorHAnsi" w:cstheme="minorHAnsi"/>
          <w:color w:val="000000" w:themeColor="text1"/>
          <w:sz w:val="22"/>
          <w:szCs w:val="22"/>
        </w:rPr>
        <w:t>d</w:t>
      </w:r>
      <w:r w:rsidR="000169C5">
        <w:rPr>
          <w:rFonts w:asciiTheme="minorHAnsi" w:hAnsiTheme="minorHAnsi" w:cstheme="minorHAnsi"/>
          <w:color w:val="000000" w:themeColor="text1"/>
          <w:sz w:val="22"/>
          <w:szCs w:val="22"/>
        </w:rPr>
        <w:t>’un</w:t>
      </w:r>
      <w:r w:rsidR="00636E21">
        <w:rPr>
          <w:rFonts w:asciiTheme="minorHAnsi" w:hAnsiTheme="minorHAnsi" w:cstheme="minorHAnsi"/>
          <w:color w:val="000000" w:themeColor="text1"/>
          <w:sz w:val="22"/>
          <w:szCs w:val="22"/>
        </w:rPr>
        <w:t xml:space="preserve"> suivi longitudinale de</w:t>
      </w:r>
      <w:r w:rsidR="000169C5">
        <w:rPr>
          <w:rFonts w:asciiTheme="minorHAnsi" w:hAnsiTheme="minorHAnsi" w:cstheme="minorHAnsi"/>
          <w:color w:val="000000" w:themeColor="text1"/>
          <w:sz w:val="22"/>
          <w:szCs w:val="22"/>
        </w:rPr>
        <w:t>s performances cognitives de</w:t>
      </w:r>
      <w:r w:rsidR="00636E21">
        <w:rPr>
          <w:rFonts w:asciiTheme="minorHAnsi" w:hAnsiTheme="minorHAnsi" w:cstheme="minorHAnsi"/>
          <w:color w:val="000000" w:themeColor="text1"/>
          <w:sz w:val="22"/>
          <w:szCs w:val="22"/>
        </w:rPr>
        <w:t xml:space="preserve"> deux groupes de participants : un groupe de personnes victimes d’un TCC et un groupe de personnes neurologiquement sain</w:t>
      </w:r>
      <w:r w:rsidR="000169C5">
        <w:rPr>
          <w:rFonts w:asciiTheme="minorHAnsi" w:hAnsiTheme="minorHAnsi" w:cstheme="minorHAnsi"/>
          <w:color w:val="000000" w:themeColor="text1"/>
          <w:sz w:val="22"/>
          <w:szCs w:val="22"/>
        </w:rPr>
        <w:t>e</w:t>
      </w:r>
      <w:r w:rsidR="00636E21">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w:t>
      </w:r>
      <w:r w:rsidR="00636E21">
        <w:rPr>
          <w:rFonts w:asciiTheme="minorHAnsi" w:hAnsiTheme="minorHAnsi" w:cstheme="minorHAnsi"/>
          <w:color w:val="000000" w:themeColor="text1"/>
          <w:sz w:val="22"/>
          <w:szCs w:val="22"/>
        </w:rPr>
        <w:t xml:space="preserve"> Les</w:t>
      </w:r>
      <w:r w:rsidR="000169C5">
        <w:rPr>
          <w:rFonts w:asciiTheme="minorHAnsi" w:hAnsiTheme="minorHAnsi" w:cstheme="minorHAnsi"/>
          <w:color w:val="000000" w:themeColor="text1"/>
          <w:sz w:val="22"/>
          <w:szCs w:val="22"/>
        </w:rPr>
        <w:t xml:space="preserve"> performances neuropsychologiques de ces </w:t>
      </w:r>
      <w:r w:rsidR="00636E21">
        <w:rPr>
          <w:rFonts w:asciiTheme="minorHAnsi" w:hAnsiTheme="minorHAnsi" w:cstheme="minorHAnsi"/>
          <w:color w:val="000000" w:themeColor="text1"/>
          <w:sz w:val="22"/>
          <w:szCs w:val="22"/>
        </w:rPr>
        <w:t>deux groupes ont été évalué</w:t>
      </w:r>
      <w:r w:rsidR="000169C5">
        <w:rPr>
          <w:rFonts w:asciiTheme="minorHAnsi" w:hAnsiTheme="minorHAnsi" w:cstheme="minorHAnsi"/>
          <w:color w:val="000000" w:themeColor="text1"/>
          <w:sz w:val="22"/>
          <w:szCs w:val="22"/>
        </w:rPr>
        <w:t>e</w:t>
      </w:r>
      <w:r w:rsidR="00636E21">
        <w:rPr>
          <w:rFonts w:asciiTheme="minorHAnsi" w:hAnsiTheme="minorHAnsi" w:cstheme="minorHAnsi"/>
          <w:color w:val="000000" w:themeColor="text1"/>
          <w:sz w:val="22"/>
          <w:szCs w:val="22"/>
        </w:rPr>
        <w:t xml:space="preserve">s avec les mêmes outils cognitifs à deux </w:t>
      </w:r>
      <w:r w:rsidR="000169C5">
        <w:rPr>
          <w:rFonts w:asciiTheme="minorHAnsi" w:hAnsiTheme="minorHAnsi" w:cstheme="minorHAnsi"/>
          <w:color w:val="000000" w:themeColor="text1"/>
          <w:sz w:val="22"/>
          <w:szCs w:val="22"/>
        </w:rPr>
        <w:t xml:space="preserve">périodes distinctes. La première évaluation a été conduite entre 2002 et 2007. Pour les participants TCC, cela correspondait à 10 ans après leur </w:t>
      </w:r>
      <w:r w:rsidR="000169C5">
        <w:rPr>
          <w:rFonts w:asciiTheme="minorHAnsi" w:hAnsiTheme="minorHAnsi" w:cstheme="minorHAnsi"/>
          <w:color w:val="000000" w:themeColor="text1"/>
          <w:sz w:val="22"/>
          <w:szCs w:val="22"/>
        </w:rPr>
        <w:lastRenderedPageBreak/>
        <w:t xml:space="preserve">traumatisme crânien. Pour les participants du groupe de personnes neurologiquement saines, cela était une première évaluation cognitive permettant d’avoir une référence des performances cognitives pour un groupe de participants contrôles ayant le même âge et les mêmes caractéristiques sociodémographiques (niveau d’études et efficience intellectuelle) que les participants victimes d’un TCC. La seconde évaluation a été réalisée entre 2018 et 2019 soit 20 ans après le TCC pour les participants victimes d’un TCC. Cette méthodologie permet d’appréhender l’évolution des performances cognitives dans le temps et de définir si l’évolution des performances cognitives des participants victimes d’un TCC est similaire à celle de participants neurologiquement sains. </w:t>
      </w:r>
    </w:p>
    <w:p w14:paraId="35911CF0" w14:textId="56DA1857" w:rsidR="000169C5" w:rsidRDefault="000169C5" w:rsidP="0067072E">
      <w:pPr>
        <w:pStyle w:val="NormalWeb"/>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 point fort de cette étude est la comparaison à deux périodes différentes des performances cognitives de personnes victimes d’un TCC en les contrastant avec celles obtenues par un groupe de participants neurologiquement sains. Toutefois, tous les participants n’ont pas pu participer aux deux évaluations cognitives. A 10 ans du TCC, les auteurs ont recrutés 120 personnes victimes d’un TCC </w:t>
      </w:r>
      <w:r w:rsidR="00EC23DD">
        <w:rPr>
          <w:rFonts w:asciiTheme="minorHAnsi" w:hAnsiTheme="minorHAnsi" w:cstheme="minorHAnsi"/>
          <w:color w:val="000000" w:themeColor="text1"/>
          <w:sz w:val="22"/>
          <w:szCs w:val="22"/>
        </w:rPr>
        <w:t xml:space="preserve">modéré ou sévère </w:t>
      </w:r>
      <w:r>
        <w:rPr>
          <w:rFonts w:asciiTheme="minorHAnsi" w:hAnsiTheme="minorHAnsi" w:cstheme="minorHAnsi"/>
          <w:color w:val="000000" w:themeColor="text1"/>
          <w:sz w:val="22"/>
          <w:szCs w:val="22"/>
        </w:rPr>
        <w:t>sans autre antécédent de TCC. Les performances cognitives de ces participants ont été comparé</w:t>
      </w:r>
      <w:r w:rsidR="00EC23DD">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s à celles d’un groupe de 134 participants neurologiquement sains ayant les mêmes caractéristiques sociodémographiques. A 20 ans du TCC, il n’a été possibles aux auteurs de réévaluer que 53 personnes TCC et 26 personnes neurologiquement sain</w:t>
      </w:r>
      <w:r w:rsidR="00EC23DD">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 xml:space="preserve">s ayant participées à la première évaluation. Les auteurs avaient deux objectifs : 1) étudier l’évolution des performances cognitives de personnes TCC avec l’avancée en âge et 2) étudier l’influence du quotient intellectuel, de l’âge de survenue du TCC et la sévérité du TCC sur l’évolution des performances cognitives à 10 et 20 ans du TCC. Les mesures cognitives recueillies évaluent la vitesse de traitement cognitif (épreuve du code), la mémoire de travail (empan inverse), la mémoire à long terme (les 15 mots de Rey) et les fonctions exécutives (Test de </w:t>
      </w:r>
      <w:proofErr w:type="spellStart"/>
      <w:r>
        <w:rPr>
          <w:rFonts w:asciiTheme="minorHAnsi" w:hAnsiTheme="minorHAnsi" w:cstheme="minorHAnsi"/>
          <w:color w:val="000000" w:themeColor="text1"/>
          <w:sz w:val="22"/>
          <w:szCs w:val="22"/>
        </w:rPr>
        <w:t>Hayling</w:t>
      </w:r>
      <w:proofErr w:type="spellEnd"/>
      <w:r>
        <w:rPr>
          <w:rFonts w:asciiTheme="minorHAnsi" w:hAnsiTheme="minorHAnsi" w:cstheme="minorHAnsi"/>
          <w:color w:val="000000" w:themeColor="text1"/>
          <w:sz w:val="22"/>
          <w:szCs w:val="22"/>
        </w:rPr>
        <w:t xml:space="preserve"> et TMT B). Le principal résultat est qu’il n’existe pas de modifications cognitives spécifiques aux patients victimes d’un TCC avec l’avancée en âge. Leur vieillissement cognitif semble identique à celui de personnes neurologiquement saines. Toutefois, il semble que l’âge de la personne lors de la survenue du TCC soit associé à des performances plus faibles </w:t>
      </w:r>
      <w:r w:rsidR="008F0570">
        <w:rPr>
          <w:rFonts w:asciiTheme="minorHAnsi" w:hAnsiTheme="minorHAnsi" w:cstheme="minorHAnsi"/>
          <w:color w:val="000000" w:themeColor="text1"/>
          <w:sz w:val="22"/>
          <w:szCs w:val="22"/>
        </w:rPr>
        <w:t xml:space="preserve">aux épreuves évaluant les </w:t>
      </w:r>
      <w:r>
        <w:rPr>
          <w:rFonts w:asciiTheme="minorHAnsi" w:hAnsiTheme="minorHAnsi" w:cstheme="minorHAnsi"/>
          <w:color w:val="000000" w:themeColor="text1"/>
          <w:sz w:val="22"/>
          <w:szCs w:val="22"/>
        </w:rPr>
        <w:t xml:space="preserve">capacités de flexibilité mentale (TMT B). En effet, plus la personne est âgée lors de son TCC, plus les performances au TMT B sont affaiblies avec l’avancée en âge sans pour autant être plus déficitaires comparativement aux performances des participants neurologiquement sains. Il semble que l’évolution des performances aux épreuves évaluant les fonctions exécutives soit sensible à l’âge de survenue du TCC. Ce facteur « âge de survenue » du TCC est le seul qui influence légèrement l’évolution des performances cognitives avec </w:t>
      </w:r>
      <w:r w:rsidR="008F0570">
        <w:rPr>
          <w:rFonts w:asciiTheme="minorHAnsi" w:hAnsiTheme="minorHAnsi" w:cstheme="minorHAnsi"/>
          <w:color w:val="000000" w:themeColor="text1"/>
          <w:sz w:val="22"/>
          <w:szCs w:val="22"/>
        </w:rPr>
        <w:t>l’avancée en âge</w:t>
      </w:r>
      <w:r>
        <w:rPr>
          <w:rFonts w:asciiTheme="minorHAnsi" w:hAnsiTheme="minorHAnsi" w:cstheme="minorHAnsi"/>
          <w:color w:val="000000" w:themeColor="text1"/>
          <w:sz w:val="22"/>
          <w:szCs w:val="22"/>
        </w:rPr>
        <w:t xml:space="preserve"> des personnes TCC</w:t>
      </w:r>
      <w:r w:rsidR="00EC23DD">
        <w:rPr>
          <w:rFonts w:asciiTheme="minorHAnsi" w:hAnsiTheme="minorHAnsi" w:cstheme="minorHAnsi"/>
          <w:color w:val="000000" w:themeColor="text1"/>
          <w:sz w:val="22"/>
          <w:szCs w:val="22"/>
        </w:rPr>
        <w:t xml:space="preserve"> et ce facteur impacte uniquement les fonctions exécutives</w:t>
      </w:r>
      <w:r>
        <w:rPr>
          <w:rFonts w:asciiTheme="minorHAnsi" w:hAnsiTheme="minorHAnsi" w:cstheme="minorHAnsi"/>
          <w:color w:val="000000" w:themeColor="text1"/>
          <w:sz w:val="22"/>
          <w:szCs w:val="22"/>
        </w:rPr>
        <w:t xml:space="preserve">.  </w:t>
      </w:r>
    </w:p>
    <w:p w14:paraId="01076543" w14:textId="634B681D" w:rsidR="00EC23DD" w:rsidRDefault="00EC23DD" w:rsidP="0067072E">
      <w:pPr>
        <w:pStyle w:val="NormalWeb"/>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La contribution de cette étude à la question de l’évolution des personnes TCC avec l’avancée en âge est majeure. Toutefois, seuls quelques aspects de la cognition ont été mesurés. Il pourrait être intéressant d’étudier dans des études futures, l’évolution de l’autonomie et de la qualité de vie des personne TCC avec leur avancée en âge en regard de l’évolution de leurs performances cognitives. </w:t>
      </w:r>
    </w:p>
    <w:p w14:paraId="5C7B54C4" w14:textId="70499D59" w:rsidR="007A18F5" w:rsidRPr="00FE5E74" w:rsidRDefault="00FE5E74" w:rsidP="0067072E">
      <w:pPr>
        <w:rPr>
          <w:rFonts w:ascii="Times" w:hAnsi="Times"/>
          <w:b/>
          <w:bCs/>
          <w:color w:val="000000" w:themeColor="text1"/>
        </w:rPr>
      </w:pPr>
      <w:r>
        <w:rPr>
          <w:rFonts w:ascii="Times" w:hAnsi="Times"/>
          <w:b/>
          <w:bCs/>
          <w:color w:val="000000" w:themeColor="text1"/>
        </w:rPr>
        <w:br w:type="page"/>
      </w:r>
    </w:p>
    <w:p w14:paraId="2AD18252" w14:textId="77777777" w:rsidR="00221171" w:rsidRPr="004A48C3" w:rsidRDefault="00221171" w:rsidP="0067072E">
      <w:pPr>
        <w:pStyle w:val="Titre2"/>
        <w:rPr>
          <w:lang w:val="en-US"/>
        </w:rPr>
      </w:pPr>
      <w:bookmarkStart w:id="17" w:name="_Toc105591626"/>
      <w:r w:rsidRPr="004A48C3">
        <w:rPr>
          <w:lang w:val="en-US"/>
        </w:rPr>
        <w:lastRenderedPageBreak/>
        <w:t xml:space="preserve">Fiche </w:t>
      </w:r>
      <w:r w:rsidR="00321BEC" w:rsidRPr="004A48C3">
        <w:rPr>
          <w:lang w:val="en-US"/>
        </w:rPr>
        <w:t>10</w:t>
      </w:r>
      <w:r w:rsidRPr="004A48C3">
        <w:rPr>
          <w:lang w:val="en-US"/>
        </w:rPr>
        <w:t>. Documented head injury in early adulthood and risk of Alzheimer’s disease and other dementias</w:t>
      </w:r>
      <w:bookmarkEnd w:id="17"/>
    </w:p>
    <w:p w14:paraId="713720BE" w14:textId="77777777" w:rsidR="00A2539F" w:rsidRPr="004A48C3" w:rsidRDefault="00A2539F" w:rsidP="0067072E">
      <w:pPr>
        <w:rPr>
          <w:rFonts w:asciiTheme="minorHAnsi" w:hAnsiTheme="minorHAnsi" w:cstheme="minorHAnsi"/>
          <w:b/>
          <w:bCs/>
          <w:sz w:val="22"/>
          <w:szCs w:val="22"/>
          <w:lang w:val="en-US"/>
        </w:rPr>
      </w:pPr>
    </w:p>
    <w:p w14:paraId="42814B0C" w14:textId="09D538AB" w:rsidR="007A18F5" w:rsidRDefault="0067072E" w:rsidP="0067072E">
      <w:pPr>
        <w:rPr>
          <w:rFonts w:asciiTheme="minorHAnsi" w:hAnsiTheme="minorHAnsi" w:cstheme="minorHAnsi"/>
          <w:b/>
          <w:bCs/>
          <w:sz w:val="22"/>
          <w:szCs w:val="22"/>
        </w:rPr>
      </w:pPr>
      <w:hyperlink r:id="rId29" w:tooltip="Accéder à Documented head injury in early adulthood and risk of alzheimer's disease and other dementias, sur la base documentaire, nouvelle fenêtre" w:history="1">
        <w:r w:rsidR="00A2539F" w:rsidRPr="00457276">
          <w:rPr>
            <w:rStyle w:val="Lienhypertexte"/>
            <w:rFonts w:asciiTheme="minorHAnsi" w:hAnsiTheme="minorHAnsi" w:cstheme="minorHAnsi"/>
            <w:b/>
            <w:bCs/>
            <w:sz w:val="22"/>
            <w:szCs w:val="22"/>
          </w:rPr>
          <w:t>Accéder à la fiche de lecture complète et à l’ensemble des documents en lien avec cette recherche sur la base documentaire de la FIRAH.</w:t>
        </w:r>
      </w:hyperlink>
    </w:p>
    <w:p w14:paraId="143F6512" w14:textId="77777777" w:rsidR="00A2539F" w:rsidRPr="00A2539F" w:rsidRDefault="00A2539F" w:rsidP="0067072E">
      <w:pPr>
        <w:rPr>
          <w:rFonts w:asciiTheme="minorHAnsi" w:hAnsiTheme="minorHAnsi" w:cstheme="minorHAnsi"/>
          <w:b/>
          <w:bCs/>
          <w:sz w:val="22"/>
          <w:szCs w:val="22"/>
        </w:rPr>
      </w:pPr>
    </w:p>
    <w:p w14:paraId="7528DB3B" w14:textId="1E7C7B0A" w:rsidR="00221171" w:rsidRPr="004A48C3" w:rsidRDefault="00221171" w:rsidP="0067072E">
      <w:pPr>
        <w:rPr>
          <w:rFonts w:asciiTheme="minorHAnsi" w:hAnsiTheme="minorHAnsi" w:cstheme="minorHAnsi"/>
          <w:b/>
          <w:color w:val="6C8675"/>
          <w:sz w:val="22"/>
          <w:szCs w:val="22"/>
          <w:lang w:val="en-US"/>
        </w:rPr>
      </w:pPr>
      <w:proofErr w:type="spellStart"/>
      <w:r w:rsidRPr="00913A57">
        <w:rPr>
          <w:rFonts w:asciiTheme="minorHAnsi" w:hAnsiTheme="minorHAnsi" w:cstheme="minorHAnsi"/>
          <w:b/>
          <w:color w:val="45554B"/>
          <w:sz w:val="22"/>
          <w:szCs w:val="22"/>
          <w:lang w:val="en-US"/>
        </w:rPr>
        <w:t>R</w:t>
      </w:r>
      <w:r w:rsidR="00D538BF" w:rsidRPr="00913A57">
        <w:rPr>
          <w:rFonts w:asciiTheme="minorHAnsi" w:hAnsiTheme="minorHAnsi" w:cstheme="minorHAnsi"/>
          <w:b/>
          <w:color w:val="45554B"/>
          <w:sz w:val="22"/>
          <w:szCs w:val="22"/>
          <w:lang w:val="en-US"/>
        </w:rPr>
        <w:t>é</w:t>
      </w:r>
      <w:r w:rsidRPr="00913A57">
        <w:rPr>
          <w:rFonts w:asciiTheme="minorHAnsi" w:hAnsiTheme="minorHAnsi" w:cstheme="minorHAnsi"/>
          <w:b/>
          <w:color w:val="45554B"/>
          <w:sz w:val="22"/>
          <w:szCs w:val="22"/>
          <w:lang w:val="en-US"/>
        </w:rPr>
        <w:t>f</w:t>
      </w:r>
      <w:r w:rsidR="00D538BF" w:rsidRPr="00913A57">
        <w:rPr>
          <w:rFonts w:asciiTheme="minorHAnsi" w:hAnsiTheme="minorHAnsi" w:cstheme="minorHAnsi"/>
          <w:b/>
          <w:color w:val="45554B"/>
          <w:sz w:val="22"/>
          <w:szCs w:val="22"/>
          <w:lang w:val="en-US"/>
        </w:rPr>
        <w:t>é</w:t>
      </w:r>
      <w:r w:rsidRPr="00913A57">
        <w:rPr>
          <w:rFonts w:asciiTheme="minorHAnsi" w:hAnsiTheme="minorHAnsi" w:cstheme="minorHAnsi"/>
          <w:b/>
          <w:color w:val="45554B"/>
          <w:sz w:val="22"/>
          <w:szCs w:val="22"/>
          <w:lang w:val="en-US"/>
        </w:rPr>
        <w:t>rence</w:t>
      </w:r>
      <w:proofErr w:type="spellEnd"/>
      <w:r w:rsidRPr="00913A57">
        <w:rPr>
          <w:rFonts w:asciiTheme="minorHAnsi" w:hAnsiTheme="minorHAnsi" w:cstheme="minorHAnsi"/>
          <w:b/>
          <w:color w:val="45554B"/>
          <w:sz w:val="22"/>
          <w:szCs w:val="22"/>
          <w:lang w:val="en-US"/>
        </w:rPr>
        <w:t xml:space="preserve"> </w:t>
      </w:r>
    </w:p>
    <w:p w14:paraId="3B6F5866" w14:textId="77777777" w:rsidR="00221171" w:rsidRPr="004A48C3" w:rsidRDefault="00221171" w:rsidP="0067072E">
      <w:pPr>
        <w:rPr>
          <w:rFonts w:asciiTheme="minorHAnsi" w:hAnsiTheme="minorHAnsi" w:cstheme="minorHAnsi"/>
          <w:b/>
          <w:color w:val="B04E81"/>
          <w:sz w:val="22"/>
          <w:szCs w:val="22"/>
          <w:u w:val="single"/>
          <w:lang w:val="en-US"/>
        </w:rPr>
      </w:pPr>
    </w:p>
    <w:p w14:paraId="399F2589" w14:textId="77777777" w:rsidR="00221171" w:rsidRPr="00D538BF" w:rsidRDefault="00221171" w:rsidP="0067072E">
      <w:pPr>
        <w:pStyle w:val="Bibliographie4"/>
        <w:spacing w:line="240" w:lineRule="auto"/>
        <w:ind w:left="0" w:firstLine="0"/>
        <w:rPr>
          <w:rFonts w:cstheme="minorHAnsi"/>
          <w:sz w:val="22"/>
          <w:szCs w:val="22"/>
        </w:rPr>
      </w:pPr>
      <w:r w:rsidRPr="00D538BF">
        <w:rPr>
          <w:rFonts w:cstheme="minorHAnsi"/>
          <w:sz w:val="22"/>
          <w:szCs w:val="22"/>
        </w:rPr>
        <w:fldChar w:fldCharType="begin"/>
      </w:r>
      <w:r w:rsidRPr="004A48C3">
        <w:rPr>
          <w:rFonts w:cstheme="minorHAnsi"/>
          <w:sz w:val="22"/>
          <w:szCs w:val="22"/>
          <w:lang w:val="en-US"/>
        </w:rPr>
        <w:instrText xml:space="preserve"> ADDIN ZOTERO_BIBL {"uncited":[],"omitted":[],"custom":[]} CSL_BIBLIOGRAPHY </w:instrText>
      </w:r>
      <w:r w:rsidRPr="00D538BF">
        <w:rPr>
          <w:rFonts w:cstheme="minorHAnsi"/>
          <w:sz w:val="22"/>
          <w:szCs w:val="22"/>
        </w:rPr>
        <w:fldChar w:fldCharType="separate"/>
      </w:r>
      <w:r w:rsidRPr="004A48C3">
        <w:rPr>
          <w:rFonts w:cstheme="minorHAnsi"/>
          <w:sz w:val="22"/>
          <w:szCs w:val="22"/>
          <w:lang w:val="en-US"/>
        </w:rPr>
        <w:t xml:space="preserve">Plassman, B. L., Havlik, R. J., Steffens, D. C., Helms, M. J., Newman, T. N., Drosdick, D., Phillips, C., Gau, B. A., Welsh-Bohmer, K. A., Burke, J. R., Guralnik, J. M., &amp; Breitner, J. C. S. (2000). Documented head injury in early adulthood and risk of Alzheimer’s disease and other dementias. </w:t>
      </w:r>
      <w:r w:rsidRPr="00D538BF">
        <w:rPr>
          <w:rFonts w:cstheme="minorHAnsi"/>
          <w:i/>
          <w:iCs/>
          <w:sz w:val="22"/>
          <w:szCs w:val="22"/>
        </w:rPr>
        <w:t>Neurology</w:t>
      </w:r>
      <w:r w:rsidRPr="00D538BF">
        <w:rPr>
          <w:rFonts w:cstheme="minorHAnsi"/>
          <w:sz w:val="22"/>
          <w:szCs w:val="22"/>
        </w:rPr>
        <w:t xml:space="preserve">, </w:t>
      </w:r>
      <w:r w:rsidRPr="00D538BF">
        <w:rPr>
          <w:rFonts w:cstheme="minorHAnsi"/>
          <w:i/>
          <w:iCs/>
          <w:sz w:val="22"/>
          <w:szCs w:val="22"/>
        </w:rPr>
        <w:t>55</w:t>
      </w:r>
      <w:r w:rsidRPr="00D538BF">
        <w:rPr>
          <w:rFonts w:cstheme="minorHAnsi"/>
          <w:sz w:val="22"/>
          <w:szCs w:val="22"/>
        </w:rPr>
        <w:t>(8), 1158</w:t>
      </w:r>
      <w:r w:rsidRPr="00D538BF">
        <w:rPr>
          <w:rFonts w:ascii="Cambria Math" w:hAnsi="Cambria Math" w:cs="Cambria Math"/>
          <w:sz w:val="22"/>
          <w:szCs w:val="22"/>
        </w:rPr>
        <w:t>‑</w:t>
      </w:r>
      <w:r w:rsidRPr="00D538BF">
        <w:rPr>
          <w:rFonts w:cstheme="minorHAnsi"/>
          <w:sz w:val="22"/>
          <w:szCs w:val="22"/>
        </w:rPr>
        <w:t>1166. https://doi.org/10.1212/WNL.55.8.1158</w:t>
      </w:r>
    </w:p>
    <w:p w14:paraId="296FC280" w14:textId="77777777" w:rsidR="00221171" w:rsidRPr="00D538BF" w:rsidRDefault="00221171" w:rsidP="0067072E">
      <w:pPr>
        <w:rPr>
          <w:rFonts w:asciiTheme="minorHAnsi" w:hAnsiTheme="minorHAnsi" w:cstheme="minorHAnsi"/>
          <w:b/>
          <w:color w:val="B04E81"/>
          <w:sz w:val="22"/>
          <w:szCs w:val="22"/>
          <w:u w:val="single"/>
        </w:rPr>
      </w:pPr>
      <w:r w:rsidRPr="00D538BF">
        <w:rPr>
          <w:rFonts w:asciiTheme="minorHAnsi" w:hAnsiTheme="minorHAnsi" w:cstheme="minorHAnsi"/>
          <w:sz w:val="22"/>
          <w:szCs w:val="22"/>
        </w:rPr>
        <w:fldChar w:fldCharType="end"/>
      </w:r>
    </w:p>
    <w:p w14:paraId="3F857826" w14:textId="77777777" w:rsidR="00221171" w:rsidRPr="00D538BF" w:rsidRDefault="00221171" w:rsidP="0067072E">
      <w:pPr>
        <w:rPr>
          <w:rFonts w:asciiTheme="minorHAnsi" w:hAnsiTheme="minorHAnsi" w:cstheme="minorHAnsi"/>
          <w:b/>
          <w:color w:val="B04E81"/>
          <w:sz w:val="22"/>
          <w:szCs w:val="22"/>
          <w:u w:val="single"/>
        </w:rPr>
      </w:pPr>
    </w:p>
    <w:p w14:paraId="7E5F26DD" w14:textId="77777777" w:rsidR="007A18F5" w:rsidRPr="00D538BF" w:rsidRDefault="00221171" w:rsidP="0067072E">
      <w:pPr>
        <w:spacing w:line="480" w:lineRule="auto"/>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Mots clés </w:t>
      </w:r>
    </w:p>
    <w:p w14:paraId="2362DD0E" w14:textId="77777777" w:rsidR="007A18F5" w:rsidRPr="00D538BF" w:rsidRDefault="00FC6E4C" w:rsidP="0067072E">
      <w:pPr>
        <w:spacing w:line="480" w:lineRule="auto"/>
        <w:rPr>
          <w:rFonts w:asciiTheme="minorHAnsi" w:hAnsiTheme="minorHAnsi" w:cstheme="minorHAnsi"/>
          <w:b/>
          <w:color w:val="B04E81"/>
          <w:sz w:val="22"/>
          <w:szCs w:val="22"/>
          <w:u w:val="single"/>
        </w:rPr>
      </w:pPr>
      <w:r w:rsidRPr="00D538BF">
        <w:rPr>
          <w:rFonts w:asciiTheme="minorHAnsi" w:hAnsiTheme="minorHAnsi" w:cstheme="minorHAnsi"/>
          <w:color w:val="000000" w:themeColor="text1"/>
          <w:sz w:val="22"/>
          <w:szCs w:val="22"/>
        </w:rPr>
        <w:t>Traumatisme crânien, démence, maladie d’Alzheimer, gène APOE e4</w:t>
      </w:r>
    </w:p>
    <w:p w14:paraId="22C723CD" w14:textId="4AC3B38A" w:rsidR="00221171" w:rsidRPr="00D538BF" w:rsidRDefault="00221171" w:rsidP="0067072E">
      <w:pPr>
        <w:spacing w:line="276" w:lineRule="auto"/>
        <w:rPr>
          <w:rFonts w:asciiTheme="minorHAnsi" w:hAnsiTheme="minorHAnsi" w:cstheme="minorHAnsi"/>
          <w:color w:val="000000" w:themeColor="text1"/>
          <w:sz w:val="22"/>
          <w:szCs w:val="22"/>
          <w:u w:val="single"/>
        </w:rPr>
      </w:pPr>
      <w:r w:rsidRPr="00913A57">
        <w:rPr>
          <w:rFonts w:asciiTheme="minorHAnsi" w:hAnsiTheme="minorHAnsi" w:cstheme="minorHAnsi"/>
          <w:b/>
          <w:color w:val="45554B"/>
          <w:sz w:val="22"/>
          <w:szCs w:val="22"/>
        </w:rPr>
        <w:t>Résumé des auteur</w:t>
      </w:r>
      <w:r w:rsidR="00551824" w:rsidRPr="00913A57">
        <w:rPr>
          <w:rFonts w:asciiTheme="minorHAnsi" w:hAnsiTheme="minorHAnsi" w:cstheme="minorHAnsi"/>
          <w:b/>
          <w:color w:val="45554B"/>
          <w:sz w:val="22"/>
          <w:szCs w:val="22"/>
        </w:rPr>
        <w:t>s (traduit de l’anglais)</w:t>
      </w:r>
      <w:r w:rsidRPr="00D538BF">
        <w:rPr>
          <w:rFonts w:asciiTheme="minorHAnsi" w:hAnsiTheme="minorHAnsi" w:cstheme="minorHAnsi"/>
          <w:color w:val="000000" w:themeColor="text1"/>
          <w:sz w:val="22"/>
          <w:szCs w:val="22"/>
          <w:u w:val="single"/>
        </w:rPr>
        <w:t xml:space="preserve"> </w:t>
      </w:r>
    </w:p>
    <w:p w14:paraId="4B736193" w14:textId="32C87654" w:rsidR="00221171" w:rsidRPr="00D538BF" w:rsidRDefault="00221171" w:rsidP="0067072E">
      <w:pPr>
        <w:pStyle w:val="NormalWeb"/>
        <w:spacing w:line="276" w:lineRule="auto"/>
        <w:rPr>
          <w:rFonts w:asciiTheme="minorHAnsi" w:hAnsiTheme="minorHAnsi" w:cstheme="minorHAnsi"/>
          <w:color w:val="000000" w:themeColor="text1"/>
          <w:sz w:val="22"/>
          <w:szCs w:val="22"/>
        </w:rPr>
      </w:pPr>
      <w:r w:rsidRPr="00D538BF">
        <w:rPr>
          <w:rFonts w:asciiTheme="minorHAnsi" w:hAnsiTheme="minorHAnsi" w:cstheme="minorHAnsi"/>
          <w:color w:val="000000" w:themeColor="text1"/>
          <w:sz w:val="22"/>
          <w:szCs w:val="22"/>
          <w:u w:val="single"/>
        </w:rPr>
        <w:t>Contexte </w:t>
      </w:r>
      <w:r w:rsidRPr="00D538BF">
        <w:rPr>
          <w:rFonts w:asciiTheme="minorHAnsi" w:hAnsiTheme="minorHAnsi" w:cstheme="minorHAnsi"/>
          <w:color w:val="000000" w:themeColor="text1"/>
          <w:sz w:val="22"/>
          <w:szCs w:val="22"/>
        </w:rPr>
        <w:t>:</w:t>
      </w:r>
      <w:r w:rsidR="008B649C" w:rsidRPr="00D538BF">
        <w:rPr>
          <w:rFonts w:asciiTheme="minorHAnsi" w:hAnsiTheme="minorHAnsi" w:cstheme="minorHAnsi"/>
          <w:color w:val="000000" w:themeColor="text1"/>
          <w:sz w:val="22"/>
          <w:szCs w:val="22"/>
        </w:rPr>
        <w:t xml:space="preserve"> L</w:t>
      </w:r>
      <w:r w:rsidR="00C36809" w:rsidRPr="00D538BF">
        <w:rPr>
          <w:rFonts w:asciiTheme="minorHAnsi" w:hAnsiTheme="minorHAnsi" w:cstheme="minorHAnsi"/>
          <w:color w:val="000000" w:themeColor="text1"/>
          <w:sz w:val="22"/>
          <w:szCs w:val="22"/>
        </w:rPr>
        <w:t>e lien</w:t>
      </w:r>
      <w:r w:rsidR="008B649C" w:rsidRPr="00D538BF">
        <w:rPr>
          <w:rFonts w:asciiTheme="minorHAnsi" w:hAnsiTheme="minorHAnsi" w:cstheme="minorHAnsi"/>
          <w:color w:val="000000" w:themeColor="text1"/>
          <w:sz w:val="22"/>
          <w:szCs w:val="22"/>
        </w:rPr>
        <w:t xml:space="preserve"> entre Maladie d’Alzheimer (MA) et Traumatisme crânien (TC) </w:t>
      </w:r>
      <w:r w:rsidR="00C36809" w:rsidRPr="00D538BF">
        <w:rPr>
          <w:rFonts w:asciiTheme="minorHAnsi" w:hAnsiTheme="minorHAnsi" w:cstheme="minorHAnsi"/>
          <w:color w:val="000000" w:themeColor="text1"/>
          <w:sz w:val="22"/>
          <w:szCs w:val="22"/>
        </w:rPr>
        <w:t>reste sujet à controverse</w:t>
      </w:r>
      <w:r w:rsidR="007800C4" w:rsidRPr="00D538BF">
        <w:rPr>
          <w:rFonts w:asciiTheme="minorHAnsi" w:hAnsiTheme="minorHAnsi" w:cstheme="minorHAnsi"/>
          <w:color w:val="000000" w:themeColor="text1"/>
          <w:sz w:val="22"/>
          <w:szCs w:val="22"/>
        </w:rPr>
        <w:t>.</w:t>
      </w:r>
      <w:r w:rsidR="008B649C" w:rsidRPr="00D538BF">
        <w:rPr>
          <w:rFonts w:asciiTheme="minorHAnsi" w:hAnsiTheme="minorHAnsi" w:cstheme="minorHAnsi"/>
          <w:color w:val="000000" w:themeColor="text1"/>
          <w:sz w:val="22"/>
          <w:szCs w:val="22"/>
        </w:rPr>
        <w:t xml:space="preserve"> </w:t>
      </w:r>
    </w:p>
    <w:p w14:paraId="24731E51" w14:textId="2D7194A0" w:rsidR="008B649C" w:rsidRPr="00D538BF" w:rsidRDefault="008B649C" w:rsidP="0067072E">
      <w:pPr>
        <w:pStyle w:val="NormalWeb"/>
        <w:spacing w:line="276" w:lineRule="auto"/>
        <w:rPr>
          <w:rFonts w:asciiTheme="minorHAnsi" w:hAnsiTheme="minorHAnsi" w:cstheme="minorHAnsi"/>
          <w:color w:val="000000" w:themeColor="text1"/>
          <w:sz w:val="22"/>
          <w:szCs w:val="22"/>
        </w:rPr>
      </w:pPr>
      <w:r w:rsidRPr="00D538BF">
        <w:rPr>
          <w:rFonts w:asciiTheme="minorHAnsi" w:hAnsiTheme="minorHAnsi" w:cstheme="minorHAnsi"/>
          <w:color w:val="000000" w:themeColor="text1"/>
          <w:sz w:val="22"/>
          <w:szCs w:val="22"/>
          <w:u w:val="single"/>
        </w:rPr>
        <w:t>Objectif </w:t>
      </w:r>
      <w:r w:rsidRPr="00D538BF">
        <w:rPr>
          <w:rFonts w:asciiTheme="minorHAnsi" w:hAnsiTheme="minorHAnsi" w:cstheme="minorHAnsi"/>
          <w:color w:val="000000" w:themeColor="text1"/>
          <w:sz w:val="22"/>
          <w:szCs w:val="22"/>
        </w:rPr>
        <w:t xml:space="preserve">: </w:t>
      </w:r>
      <w:r w:rsidR="00C36809" w:rsidRPr="00D538BF">
        <w:rPr>
          <w:rFonts w:asciiTheme="minorHAnsi" w:hAnsiTheme="minorHAnsi" w:cstheme="minorHAnsi"/>
          <w:color w:val="000000" w:themeColor="text1"/>
          <w:sz w:val="22"/>
          <w:szCs w:val="22"/>
        </w:rPr>
        <w:t>E</w:t>
      </w:r>
      <w:r w:rsidRPr="00D538BF">
        <w:rPr>
          <w:rFonts w:asciiTheme="minorHAnsi" w:hAnsiTheme="minorHAnsi" w:cstheme="minorHAnsi"/>
          <w:color w:val="000000" w:themeColor="text1"/>
          <w:sz w:val="22"/>
          <w:szCs w:val="22"/>
        </w:rPr>
        <w:t xml:space="preserve">xaminer </w:t>
      </w:r>
      <w:r w:rsidR="00730F9A" w:rsidRPr="00D538BF">
        <w:rPr>
          <w:rFonts w:asciiTheme="minorHAnsi" w:hAnsiTheme="minorHAnsi" w:cstheme="minorHAnsi"/>
          <w:color w:val="000000" w:themeColor="text1"/>
          <w:sz w:val="22"/>
          <w:szCs w:val="22"/>
        </w:rPr>
        <w:t>le lien</w:t>
      </w:r>
      <w:r w:rsidRPr="00D538BF">
        <w:rPr>
          <w:rFonts w:asciiTheme="minorHAnsi" w:hAnsiTheme="minorHAnsi" w:cstheme="minorHAnsi"/>
          <w:color w:val="000000" w:themeColor="text1"/>
          <w:sz w:val="22"/>
          <w:szCs w:val="22"/>
        </w:rPr>
        <w:t xml:space="preserve"> entre </w:t>
      </w:r>
      <w:r w:rsidR="00730F9A" w:rsidRPr="00D538BF">
        <w:rPr>
          <w:rFonts w:asciiTheme="minorHAnsi" w:hAnsiTheme="minorHAnsi" w:cstheme="minorHAnsi"/>
          <w:color w:val="000000" w:themeColor="text1"/>
          <w:sz w:val="22"/>
          <w:szCs w:val="22"/>
        </w:rPr>
        <w:t xml:space="preserve">avoir été victime d’un </w:t>
      </w:r>
      <w:r w:rsidRPr="00D538BF">
        <w:rPr>
          <w:rFonts w:asciiTheme="minorHAnsi" w:hAnsiTheme="minorHAnsi" w:cstheme="minorHAnsi"/>
          <w:color w:val="000000" w:themeColor="text1"/>
          <w:sz w:val="22"/>
          <w:szCs w:val="22"/>
        </w:rPr>
        <w:t xml:space="preserve">TC précoce </w:t>
      </w:r>
      <w:r w:rsidR="00730F9A" w:rsidRPr="00D538BF">
        <w:rPr>
          <w:rFonts w:asciiTheme="minorHAnsi" w:hAnsiTheme="minorHAnsi" w:cstheme="minorHAnsi"/>
          <w:color w:val="000000" w:themeColor="text1"/>
          <w:sz w:val="22"/>
          <w:szCs w:val="22"/>
        </w:rPr>
        <w:t>à l’âge</w:t>
      </w:r>
      <w:r w:rsidRPr="00D538BF">
        <w:rPr>
          <w:rFonts w:asciiTheme="minorHAnsi" w:hAnsiTheme="minorHAnsi" w:cstheme="minorHAnsi"/>
          <w:color w:val="000000" w:themeColor="text1"/>
          <w:sz w:val="22"/>
          <w:szCs w:val="22"/>
        </w:rPr>
        <w:t xml:space="preserve"> adulte</w:t>
      </w:r>
      <w:r w:rsidR="00730F9A" w:rsidRPr="00D538BF">
        <w:rPr>
          <w:rFonts w:asciiTheme="minorHAnsi" w:hAnsiTheme="minorHAnsi" w:cstheme="minorHAnsi"/>
          <w:color w:val="000000" w:themeColor="text1"/>
          <w:sz w:val="22"/>
          <w:szCs w:val="22"/>
        </w:rPr>
        <w:t xml:space="preserve"> (grâce aux dossiers </w:t>
      </w:r>
      <w:r w:rsidRPr="00D538BF">
        <w:rPr>
          <w:rFonts w:asciiTheme="minorHAnsi" w:hAnsiTheme="minorHAnsi" w:cstheme="minorHAnsi"/>
          <w:color w:val="000000" w:themeColor="text1"/>
          <w:sz w:val="22"/>
          <w:szCs w:val="22"/>
        </w:rPr>
        <w:t>médicaux des hôpitaux militaires</w:t>
      </w:r>
      <w:r w:rsidR="00730F9A" w:rsidRPr="00D538BF">
        <w:rPr>
          <w:rFonts w:asciiTheme="minorHAnsi" w:hAnsiTheme="minorHAnsi" w:cstheme="minorHAnsi"/>
          <w:color w:val="000000" w:themeColor="text1"/>
          <w:sz w:val="22"/>
          <w:szCs w:val="22"/>
        </w:rPr>
        <w:t>)</w:t>
      </w:r>
      <w:r w:rsidRPr="00D538BF">
        <w:rPr>
          <w:rFonts w:asciiTheme="minorHAnsi" w:hAnsiTheme="minorHAnsi" w:cstheme="minorHAnsi"/>
          <w:color w:val="000000" w:themeColor="text1"/>
          <w:sz w:val="22"/>
          <w:szCs w:val="22"/>
        </w:rPr>
        <w:t xml:space="preserve">, et </w:t>
      </w:r>
      <w:r w:rsidR="00730F9A" w:rsidRPr="00D538BF">
        <w:rPr>
          <w:rFonts w:asciiTheme="minorHAnsi" w:hAnsiTheme="minorHAnsi" w:cstheme="minorHAnsi"/>
          <w:color w:val="000000" w:themeColor="text1"/>
          <w:sz w:val="22"/>
          <w:szCs w:val="22"/>
        </w:rPr>
        <w:t>présenter une</w:t>
      </w:r>
      <w:r w:rsidRPr="00D538BF">
        <w:rPr>
          <w:rFonts w:asciiTheme="minorHAnsi" w:hAnsiTheme="minorHAnsi" w:cstheme="minorHAnsi"/>
          <w:color w:val="000000" w:themeColor="text1"/>
          <w:sz w:val="22"/>
          <w:szCs w:val="22"/>
        </w:rPr>
        <w:t xml:space="preserve"> démence en fin de vie, </w:t>
      </w:r>
      <w:r w:rsidR="00730F9A" w:rsidRPr="00D538BF">
        <w:rPr>
          <w:rFonts w:asciiTheme="minorHAnsi" w:hAnsiTheme="minorHAnsi" w:cstheme="minorHAnsi"/>
          <w:color w:val="000000" w:themeColor="text1"/>
          <w:sz w:val="22"/>
          <w:szCs w:val="22"/>
        </w:rPr>
        <w:t xml:space="preserve">et </w:t>
      </w:r>
      <w:r w:rsidRPr="00D538BF">
        <w:rPr>
          <w:rFonts w:asciiTheme="minorHAnsi" w:hAnsiTheme="minorHAnsi" w:cstheme="minorHAnsi"/>
          <w:color w:val="000000" w:themeColor="text1"/>
          <w:sz w:val="22"/>
          <w:szCs w:val="22"/>
        </w:rPr>
        <w:t>évaluer l’interaction entre le TC et le gène APOE 4</w:t>
      </w:r>
      <w:r w:rsidR="00730F9A" w:rsidRPr="00D538BF">
        <w:rPr>
          <w:rFonts w:asciiTheme="minorHAnsi" w:hAnsiTheme="minorHAnsi" w:cstheme="minorHAnsi"/>
          <w:color w:val="000000" w:themeColor="text1"/>
          <w:sz w:val="22"/>
          <w:szCs w:val="22"/>
        </w:rPr>
        <w:t>, car cette interaction peut être un</w:t>
      </w:r>
      <w:r w:rsidRPr="00D538BF">
        <w:rPr>
          <w:rFonts w:asciiTheme="minorHAnsi" w:hAnsiTheme="minorHAnsi" w:cstheme="minorHAnsi"/>
          <w:color w:val="000000" w:themeColor="text1"/>
          <w:sz w:val="22"/>
          <w:szCs w:val="22"/>
        </w:rPr>
        <w:t xml:space="preserve"> facteur de risque de démence. </w:t>
      </w:r>
    </w:p>
    <w:p w14:paraId="280BF84A" w14:textId="0C7E782E" w:rsidR="00A331F7" w:rsidRPr="00D538BF" w:rsidRDefault="00221171" w:rsidP="0067072E">
      <w:pPr>
        <w:pStyle w:val="NormalWeb"/>
        <w:spacing w:line="276" w:lineRule="auto"/>
        <w:rPr>
          <w:rFonts w:asciiTheme="minorHAnsi" w:hAnsiTheme="minorHAnsi" w:cstheme="minorHAnsi"/>
          <w:color w:val="000000" w:themeColor="text1"/>
          <w:sz w:val="22"/>
          <w:szCs w:val="22"/>
        </w:rPr>
      </w:pPr>
      <w:r w:rsidRPr="00D538BF">
        <w:rPr>
          <w:rFonts w:asciiTheme="minorHAnsi" w:hAnsiTheme="minorHAnsi" w:cstheme="minorHAnsi"/>
          <w:color w:val="000000" w:themeColor="text1"/>
          <w:sz w:val="22"/>
          <w:szCs w:val="22"/>
          <w:u w:val="single"/>
        </w:rPr>
        <w:t>Méthode</w:t>
      </w:r>
      <w:r w:rsidRPr="00D538BF">
        <w:rPr>
          <w:rFonts w:asciiTheme="minorHAnsi" w:hAnsiTheme="minorHAnsi" w:cstheme="minorHAnsi"/>
          <w:color w:val="000000" w:themeColor="text1"/>
          <w:sz w:val="22"/>
          <w:szCs w:val="22"/>
        </w:rPr>
        <w:t> :</w:t>
      </w:r>
      <w:r w:rsidR="008B649C" w:rsidRPr="00D538BF">
        <w:rPr>
          <w:rFonts w:asciiTheme="minorHAnsi" w:hAnsiTheme="minorHAnsi" w:cstheme="minorHAnsi"/>
          <w:color w:val="000000" w:themeColor="text1"/>
          <w:sz w:val="22"/>
          <w:szCs w:val="22"/>
        </w:rPr>
        <w:t xml:space="preserve"> </w:t>
      </w:r>
      <w:r w:rsidR="00A331F7" w:rsidRPr="00D538BF">
        <w:rPr>
          <w:rFonts w:asciiTheme="minorHAnsi" w:hAnsiTheme="minorHAnsi" w:cstheme="minorHAnsi"/>
          <w:color w:val="000000" w:themeColor="text1"/>
          <w:sz w:val="22"/>
          <w:szCs w:val="22"/>
        </w:rPr>
        <w:t>L</w:t>
      </w:r>
      <w:r w:rsidR="008B649C" w:rsidRPr="00D538BF">
        <w:rPr>
          <w:rFonts w:asciiTheme="minorHAnsi" w:hAnsiTheme="minorHAnsi" w:cstheme="minorHAnsi"/>
          <w:color w:val="000000" w:themeColor="text1"/>
          <w:sz w:val="22"/>
          <w:szCs w:val="22"/>
        </w:rPr>
        <w:t xml:space="preserve">’étude </w:t>
      </w:r>
      <w:r w:rsidR="00A331F7" w:rsidRPr="00D538BF">
        <w:rPr>
          <w:rFonts w:asciiTheme="minorHAnsi" w:hAnsiTheme="minorHAnsi" w:cstheme="minorHAnsi"/>
          <w:color w:val="000000" w:themeColor="text1"/>
          <w:sz w:val="22"/>
          <w:szCs w:val="22"/>
        </w:rPr>
        <w:t xml:space="preserve">utilise une méthodologie </w:t>
      </w:r>
      <w:r w:rsidR="00906346" w:rsidRPr="00D538BF">
        <w:rPr>
          <w:rFonts w:asciiTheme="minorHAnsi" w:hAnsiTheme="minorHAnsi" w:cstheme="minorHAnsi"/>
          <w:color w:val="000000" w:themeColor="text1"/>
          <w:sz w:val="22"/>
          <w:szCs w:val="22"/>
        </w:rPr>
        <w:t xml:space="preserve">longitudinale d’une population de vétérans de la seconde guerre mondiale ayant exercé dans le corps des Marines. Ont été inclus dans l’étude, les vétérans victimes pendant leur exercice militaire d’un traumatisme crânien fermé ou d’une autre affection (non cérébrale). Entre 1996 et 1997, les dossiers médicaux militaires de ces vétérans ont été analysés pour caractériser </w:t>
      </w:r>
      <w:r w:rsidR="00B3102B" w:rsidRPr="00D538BF">
        <w:rPr>
          <w:rFonts w:asciiTheme="minorHAnsi" w:hAnsiTheme="minorHAnsi" w:cstheme="minorHAnsi"/>
          <w:color w:val="000000" w:themeColor="text1"/>
          <w:sz w:val="22"/>
          <w:szCs w:val="22"/>
        </w:rPr>
        <w:t xml:space="preserve">le traumatisme crânien de chaque participant. L’ensemble des participants à cette étude a réalisé une évaluation en plusieurs étapes à la recherche d’un processus dégénératif ou d’une maladie d’Alzheimer. 548 vétérans victimes d’un TC et 1228 vétérans </w:t>
      </w:r>
      <w:proofErr w:type="gramStart"/>
      <w:r w:rsidR="00B3102B" w:rsidRPr="00D538BF">
        <w:rPr>
          <w:rFonts w:asciiTheme="minorHAnsi" w:hAnsiTheme="minorHAnsi" w:cstheme="minorHAnsi"/>
          <w:color w:val="000000" w:themeColor="text1"/>
          <w:sz w:val="22"/>
          <w:szCs w:val="22"/>
        </w:rPr>
        <w:t>non victimes</w:t>
      </w:r>
      <w:proofErr w:type="gramEnd"/>
      <w:r w:rsidR="00B3102B" w:rsidRPr="00D538BF">
        <w:rPr>
          <w:rFonts w:asciiTheme="minorHAnsi" w:hAnsiTheme="minorHAnsi" w:cstheme="minorHAnsi"/>
          <w:color w:val="000000" w:themeColor="text1"/>
          <w:sz w:val="22"/>
          <w:szCs w:val="22"/>
        </w:rPr>
        <w:t xml:space="preserve"> d’un TC ont réalisé toutes les étapes de l’évaluation. Le risque de présenter une démence et plus spécifiquement une maladie d’Alzheimer a été estimé à l’aide de modèles de hasards proportionnels</w:t>
      </w:r>
    </w:p>
    <w:p w14:paraId="26137B72" w14:textId="3801DA9E" w:rsidR="00221171" w:rsidRPr="00D538BF" w:rsidRDefault="00221171" w:rsidP="0067072E">
      <w:pPr>
        <w:pStyle w:val="NormalWeb"/>
        <w:spacing w:line="276" w:lineRule="auto"/>
        <w:rPr>
          <w:rFonts w:asciiTheme="minorHAnsi" w:hAnsiTheme="minorHAnsi" w:cstheme="minorHAnsi"/>
          <w:color w:val="000000" w:themeColor="text1"/>
          <w:sz w:val="22"/>
          <w:szCs w:val="22"/>
        </w:rPr>
      </w:pPr>
      <w:r w:rsidRPr="00D538BF">
        <w:rPr>
          <w:rFonts w:asciiTheme="minorHAnsi" w:hAnsiTheme="minorHAnsi" w:cstheme="minorHAnsi"/>
          <w:color w:val="000000" w:themeColor="text1"/>
          <w:sz w:val="22"/>
          <w:szCs w:val="22"/>
          <w:u w:val="single"/>
        </w:rPr>
        <w:t>Résultats</w:t>
      </w:r>
      <w:r w:rsidRPr="00D538BF">
        <w:rPr>
          <w:rFonts w:asciiTheme="minorHAnsi" w:hAnsiTheme="minorHAnsi" w:cstheme="minorHAnsi"/>
          <w:color w:val="000000" w:themeColor="text1"/>
          <w:sz w:val="22"/>
          <w:szCs w:val="22"/>
        </w:rPr>
        <w:t> :</w:t>
      </w:r>
      <w:r w:rsidR="008B649C" w:rsidRPr="00D538BF">
        <w:rPr>
          <w:rFonts w:asciiTheme="minorHAnsi" w:hAnsiTheme="minorHAnsi" w:cstheme="minorHAnsi"/>
          <w:color w:val="000000" w:themeColor="text1"/>
          <w:sz w:val="22"/>
          <w:szCs w:val="22"/>
        </w:rPr>
        <w:t xml:space="preserve"> </w:t>
      </w:r>
      <w:r w:rsidR="00AD7D31" w:rsidRPr="00D538BF">
        <w:rPr>
          <w:rFonts w:asciiTheme="minorHAnsi" w:hAnsiTheme="minorHAnsi" w:cstheme="minorHAnsi"/>
          <w:color w:val="000000" w:themeColor="text1"/>
          <w:sz w:val="22"/>
          <w:szCs w:val="22"/>
        </w:rPr>
        <w:t>Les TC modéré</w:t>
      </w:r>
      <w:r w:rsidR="007800C4" w:rsidRPr="00D538BF">
        <w:rPr>
          <w:rFonts w:asciiTheme="minorHAnsi" w:hAnsiTheme="minorHAnsi" w:cstheme="minorHAnsi"/>
          <w:color w:val="000000" w:themeColor="text1"/>
          <w:sz w:val="22"/>
          <w:szCs w:val="22"/>
        </w:rPr>
        <w:t xml:space="preserve">s </w:t>
      </w:r>
      <w:r w:rsidR="00AD7D31" w:rsidRPr="00D538BF">
        <w:rPr>
          <w:rFonts w:asciiTheme="minorHAnsi" w:hAnsiTheme="minorHAnsi" w:cstheme="minorHAnsi"/>
          <w:color w:val="000000" w:themeColor="text1"/>
          <w:sz w:val="22"/>
          <w:szCs w:val="22"/>
        </w:rPr>
        <w:t>(</w:t>
      </w:r>
      <w:r w:rsidR="00B316EE" w:rsidRPr="00D538BF">
        <w:rPr>
          <w:rFonts w:asciiTheme="minorHAnsi" w:hAnsiTheme="minorHAnsi" w:cstheme="minorHAnsi"/>
          <w:color w:val="000000" w:themeColor="text1"/>
          <w:sz w:val="22"/>
          <w:szCs w:val="22"/>
        </w:rPr>
        <w:t xml:space="preserve">rapport de risque </w:t>
      </w:r>
      <w:r w:rsidR="00AD7D31" w:rsidRPr="00D538BF">
        <w:rPr>
          <w:rFonts w:asciiTheme="minorHAnsi" w:hAnsiTheme="minorHAnsi" w:cstheme="minorHAnsi"/>
          <w:color w:val="000000" w:themeColor="text1"/>
          <w:sz w:val="22"/>
          <w:szCs w:val="22"/>
        </w:rPr>
        <w:t>HR= 2,32 ; IC = 1,04 à 5,17)</w:t>
      </w:r>
      <w:r w:rsidR="00AD7D31" w:rsidRPr="00D538BF">
        <w:rPr>
          <w:rFonts w:asciiTheme="minorHAnsi" w:hAnsiTheme="minorHAnsi" w:cstheme="minorHAnsi"/>
          <w:sz w:val="16"/>
          <w:szCs w:val="16"/>
        </w:rPr>
        <w:t xml:space="preserve"> </w:t>
      </w:r>
      <w:r w:rsidR="00AD7D31" w:rsidRPr="00D538BF">
        <w:rPr>
          <w:rFonts w:asciiTheme="minorHAnsi" w:hAnsiTheme="minorHAnsi" w:cstheme="minorHAnsi"/>
          <w:color w:val="000000" w:themeColor="text1"/>
          <w:sz w:val="22"/>
          <w:szCs w:val="22"/>
        </w:rPr>
        <w:t>et sévère</w:t>
      </w:r>
      <w:r w:rsidR="007800C4" w:rsidRPr="00D538BF">
        <w:rPr>
          <w:rFonts w:asciiTheme="minorHAnsi" w:hAnsiTheme="minorHAnsi" w:cstheme="minorHAnsi"/>
          <w:color w:val="000000" w:themeColor="text1"/>
          <w:sz w:val="22"/>
          <w:szCs w:val="22"/>
        </w:rPr>
        <w:t xml:space="preserve">s </w:t>
      </w:r>
      <w:r w:rsidR="00AD7D31" w:rsidRPr="00D538BF">
        <w:rPr>
          <w:rFonts w:asciiTheme="minorHAnsi" w:hAnsiTheme="minorHAnsi" w:cstheme="minorHAnsi"/>
          <w:color w:val="000000" w:themeColor="text1"/>
          <w:sz w:val="22"/>
          <w:szCs w:val="22"/>
        </w:rPr>
        <w:t>(HR= 4,51 ; IC = 1,77 à 11,47)</w:t>
      </w:r>
      <w:r w:rsidR="00AD7D31" w:rsidRPr="00D538BF">
        <w:rPr>
          <w:rFonts w:asciiTheme="minorHAnsi" w:hAnsiTheme="minorHAnsi" w:cstheme="minorHAnsi"/>
          <w:sz w:val="16"/>
          <w:szCs w:val="16"/>
        </w:rPr>
        <w:t xml:space="preserve"> </w:t>
      </w:r>
      <w:r w:rsidR="00AD7D31" w:rsidRPr="00D538BF">
        <w:rPr>
          <w:rFonts w:asciiTheme="minorHAnsi" w:hAnsiTheme="minorHAnsi" w:cstheme="minorHAnsi"/>
          <w:color w:val="000000" w:themeColor="text1"/>
          <w:sz w:val="22"/>
          <w:szCs w:val="22"/>
        </w:rPr>
        <w:t>étaient tous deux associé</w:t>
      </w:r>
      <w:r w:rsidR="007800C4" w:rsidRPr="00D538BF">
        <w:rPr>
          <w:rFonts w:asciiTheme="minorHAnsi" w:hAnsiTheme="minorHAnsi" w:cstheme="minorHAnsi"/>
          <w:color w:val="000000" w:themeColor="text1"/>
          <w:sz w:val="22"/>
          <w:szCs w:val="22"/>
        </w:rPr>
        <w:t xml:space="preserve">s </w:t>
      </w:r>
      <w:r w:rsidR="00AD7D31" w:rsidRPr="00D538BF">
        <w:rPr>
          <w:rFonts w:asciiTheme="minorHAnsi" w:hAnsiTheme="minorHAnsi" w:cstheme="minorHAnsi"/>
          <w:color w:val="000000" w:themeColor="text1"/>
          <w:sz w:val="22"/>
          <w:szCs w:val="22"/>
        </w:rPr>
        <w:t>à un risque accru de développer une MA</w:t>
      </w:r>
      <w:r w:rsidR="00B33690" w:rsidRPr="00D538BF">
        <w:rPr>
          <w:rFonts w:asciiTheme="minorHAnsi" w:hAnsiTheme="minorHAnsi" w:cstheme="minorHAnsi"/>
          <w:color w:val="000000" w:themeColor="text1"/>
          <w:sz w:val="22"/>
          <w:szCs w:val="22"/>
        </w:rPr>
        <w:t xml:space="preserve"> ou un état démentiel.</w:t>
      </w:r>
      <w:r w:rsidR="00AD7D31" w:rsidRPr="00D538BF">
        <w:rPr>
          <w:rFonts w:asciiTheme="minorHAnsi" w:hAnsiTheme="minorHAnsi" w:cstheme="minorHAnsi"/>
          <w:color w:val="000000" w:themeColor="text1"/>
          <w:sz w:val="22"/>
          <w:szCs w:val="22"/>
        </w:rPr>
        <w:t xml:space="preserve"> </w:t>
      </w:r>
      <w:r w:rsidR="007800C4" w:rsidRPr="00D538BF">
        <w:rPr>
          <w:rFonts w:asciiTheme="minorHAnsi" w:hAnsiTheme="minorHAnsi" w:cstheme="minorHAnsi"/>
          <w:color w:val="000000" w:themeColor="text1"/>
          <w:sz w:val="22"/>
          <w:szCs w:val="22"/>
        </w:rPr>
        <w:t>Les résultats pour les TC légers étaient p</w:t>
      </w:r>
      <w:r w:rsidR="00B33690" w:rsidRPr="00D538BF">
        <w:rPr>
          <w:rFonts w:asciiTheme="minorHAnsi" w:hAnsiTheme="minorHAnsi" w:cstheme="minorHAnsi"/>
          <w:color w:val="000000" w:themeColor="text1"/>
          <w:sz w:val="22"/>
          <w:szCs w:val="22"/>
        </w:rPr>
        <w:t>eu</w:t>
      </w:r>
      <w:r w:rsidR="007800C4" w:rsidRPr="00D538BF">
        <w:rPr>
          <w:rFonts w:asciiTheme="minorHAnsi" w:hAnsiTheme="minorHAnsi" w:cstheme="minorHAnsi"/>
          <w:color w:val="000000" w:themeColor="text1"/>
          <w:sz w:val="22"/>
          <w:szCs w:val="22"/>
        </w:rPr>
        <w:t xml:space="preserve"> concluants. Lorsque les auteurs </w:t>
      </w:r>
      <w:r w:rsidR="00B33690" w:rsidRPr="00D538BF">
        <w:rPr>
          <w:rFonts w:asciiTheme="minorHAnsi" w:hAnsiTheme="minorHAnsi" w:cstheme="minorHAnsi"/>
          <w:color w:val="000000" w:themeColor="text1"/>
          <w:sz w:val="22"/>
          <w:szCs w:val="22"/>
        </w:rPr>
        <w:t>ont classé les participants en fonction du nombre d'allèles APOE e4,</w:t>
      </w:r>
      <w:r w:rsidR="007800C4" w:rsidRPr="00D538BF">
        <w:rPr>
          <w:rFonts w:asciiTheme="minorHAnsi" w:hAnsiTheme="minorHAnsi" w:cstheme="minorHAnsi"/>
          <w:color w:val="000000" w:themeColor="text1"/>
          <w:sz w:val="22"/>
          <w:szCs w:val="22"/>
        </w:rPr>
        <w:t xml:space="preserve"> ils ont observé une tendance non significative vers une association plus forte entre la MA et le traumatisme crânien chez les hommes ayant plus d</w:t>
      </w:r>
      <w:r w:rsidR="00CF7AA3" w:rsidRPr="00D538BF">
        <w:rPr>
          <w:rFonts w:asciiTheme="minorHAnsi" w:hAnsiTheme="minorHAnsi" w:cstheme="minorHAnsi"/>
          <w:color w:val="000000" w:themeColor="text1"/>
          <w:sz w:val="22"/>
          <w:szCs w:val="22"/>
        </w:rPr>
        <w:t>’</w:t>
      </w:r>
      <w:r w:rsidR="007800C4" w:rsidRPr="00D538BF">
        <w:rPr>
          <w:rFonts w:asciiTheme="minorHAnsi" w:hAnsiTheme="minorHAnsi" w:cstheme="minorHAnsi"/>
          <w:color w:val="000000" w:themeColor="text1"/>
          <w:sz w:val="22"/>
          <w:szCs w:val="22"/>
        </w:rPr>
        <w:t>allèles</w:t>
      </w:r>
      <w:r w:rsidR="00CF7AA3" w:rsidRPr="00D538BF">
        <w:rPr>
          <w:rFonts w:asciiTheme="minorHAnsi" w:hAnsiTheme="minorHAnsi" w:cstheme="minorHAnsi"/>
          <w:color w:val="000000" w:themeColor="text1"/>
          <w:sz w:val="22"/>
          <w:szCs w:val="22"/>
        </w:rPr>
        <w:t xml:space="preserve"> e4</w:t>
      </w:r>
      <w:r w:rsidR="007800C4" w:rsidRPr="00D538BF">
        <w:rPr>
          <w:rFonts w:asciiTheme="minorHAnsi" w:hAnsiTheme="minorHAnsi" w:cstheme="minorHAnsi"/>
          <w:color w:val="000000" w:themeColor="text1"/>
          <w:sz w:val="22"/>
          <w:szCs w:val="22"/>
        </w:rPr>
        <w:t xml:space="preserve">. </w:t>
      </w:r>
    </w:p>
    <w:p w14:paraId="5473932A" w14:textId="0DDFF9A3" w:rsidR="00221171" w:rsidRPr="00D538BF" w:rsidRDefault="00221171" w:rsidP="0067072E">
      <w:pPr>
        <w:pStyle w:val="NormalWeb"/>
        <w:spacing w:line="276" w:lineRule="auto"/>
        <w:rPr>
          <w:rFonts w:asciiTheme="minorHAnsi" w:hAnsiTheme="minorHAnsi" w:cstheme="minorHAnsi"/>
          <w:color w:val="000000" w:themeColor="text1"/>
          <w:sz w:val="22"/>
          <w:szCs w:val="22"/>
        </w:rPr>
      </w:pPr>
      <w:r w:rsidRPr="00D538BF">
        <w:rPr>
          <w:rFonts w:asciiTheme="minorHAnsi" w:hAnsiTheme="minorHAnsi" w:cstheme="minorHAnsi"/>
          <w:color w:val="000000" w:themeColor="text1"/>
          <w:sz w:val="22"/>
          <w:szCs w:val="22"/>
          <w:u w:val="single"/>
        </w:rPr>
        <w:t>Conclusion </w:t>
      </w:r>
      <w:r w:rsidRPr="00D538BF">
        <w:rPr>
          <w:rFonts w:asciiTheme="minorHAnsi" w:hAnsiTheme="minorHAnsi" w:cstheme="minorHAnsi"/>
          <w:color w:val="000000" w:themeColor="text1"/>
          <w:sz w:val="22"/>
          <w:szCs w:val="22"/>
        </w:rPr>
        <w:t xml:space="preserve">: </w:t>
      </w:r>
      <w:r w:rsidR="007800C4" w:rsidRPr="00D538BF">
        <w:rPr>
          <w:rFonts w:asciiTheme="minorHAnsi" w:hAnsiTheme="minorHAnsi" w:cstheme="minorHAnsi"/>
          <w:color w:val="000000" w:themeColor="text1"/>
          <w:sz w:val="22"/>
          <w:szCs w:val="22"/>
        </w:rPr>
        <w:t>Les traumatismes crâniens modérés et graves chez les hommes</w:t>
      </w:r>
      <w:r w:rsidR="00B33690" w:rsidRPr="00D538BF">
        <w:rPr>
          <w:rFonts w:asciiTheme="minorHAnsi" w:hAnsiTheme="minorHAnsi" w:cstheme="minorHAnsi"/>
          <w:color w:val="000000" w:themeColor="text1"/>
          <w:sz w:val="22"/>
          <w:szCs w:val="22"/>
        </w:rPr>
        <w:t xml:space="preserve"> jeunes</w:t>
      </w:r>
      <w:r w:rsidR="007800C4" w:rsidRPr="00D538BF">
        <w:rPr>
          <w:rFonts w:asciiTheme="minorHAnsi" w:hAnsiTheme="minorHAnsi" w:cstheme="minorHAnsi"/>
          <w:color w:val="000000" w:themeColor="text1"/>
          <w:sz w:val="22"/>
          <w:szCs w:val="22"/>
        </w:rPr>
        <w:t xml:space="preserve"> peuvent être associés à un risque </w:t>
      </w:r>
      <w:r w:rsidR="00B33690" w:rsidRPr="00D538BF">
        <w:rPr>
          <w:rFonts w:asciiTheme="minorHAnsi" w:hAnsiTheme="minorHAnsi" w:cstheme="minorHAnsi"/>
          <w:color w:val="000000" w:themeColor="text1"/>
          <w:sz w:val="22"/>
          <w:szCs w:val="22"/>
        </w:rPr>
        <w:t>accru</w:t>
      </w:r>
      <w:r w:rsidR="007800C4" w:rsidRPr="00D538BF">
        <w:rPr>
          <w:rFonts w:asciiTheme="minorHAnsi" w:hAnsiTheme="minorHAnsi" w:cstheme="minorHAnsi"/>
          <w:color w:val="000000" w:themeColor="text1"/>
          <w:sz w:val="22"/>
          <w:szCs w:val="22"/>
        </w:rPr>
        <w:t xml:space="preserve"> de MA </w:t>
      </w:r>
      <w:r w:rsidR="00B33690" w:rsidRPr="00D538BF">
        <w:rPr>
          <w:rFonts w:asciiTheme="minorHAnsi" w:hAnsiTheme="minorHAnsi" w:cstheme="minorHAnsi"/>
          <w:color w:val="000000" w:themeColor="text1"/>
          <w:sz w:val="22"/>
          <w:szCs w:val="22"/>
        </w:rPr>
        <w:t xml:space="preserve">ou </w:t>
      </w:r>
      <w:r w:rsidR="007800C4" w:rsidRPr="00D538BF">
        <w:rPr>
          <w:rFonts w:asciiTheme="minorHAnsi" w:hAnsiTheme="minorHAnsi" w:cstheme="minorHAnsi"/>
          <w:color w:val="000000" w:themeColor="text1"/>
          <w:sz w:val="22"/>
          <w:szCs w:val="22"/>
        </w:rPr>
        <w:t xml:space="preserve">d'autres démences </w:t>
      </w:r>
      <w:r w:rsidR="00B33690" w:rsidRPr="00D538BF">
        <w:rPr>
          <w:rFonts w:asciiTheme="minorHAnsi" w:hAnsiTheme="minorHAnsi" w:cstheme="minorHAnsi"/>
          <w:color w:val="000000" w:themeColor="text1"/>
          <w:sz w:val="22"/>
          <w:szCs w:val="22"/>
        </w:rPr>
        <w:t>au cours</w:t>
      </w:r>
      <w:r w:rsidR="007800C4" w:rsidRPr="00D538BF">
        <w:rPr>
          <w:rFonts w:asciiTheme="minorHAnsi" w:hAnsiTheme="minorHAnsi" w:cstheme="minorHAnsi"/>
          <w:color w:val="000000" w:themeColor="text1"/>
          <w:sz w:val="22"/>
          <w:szCs w:val="22"/>
        </w:rPr>
        <w:t xml:space="preserve"> de l</w:t>
      </w:r>
      <w:r w:rsidR="00B33690" w:rsidRPr="00D538BF">
        <w:rPr>
          <w:rFonts w:asciiTheme="minorHAnsi" w:hAnsiTheme="minorHAnsi" w:cstheme="minorHAnsi"/>
          <w:color w:val="000000" w:themeColor="text1"/>
          <w:sz w:val="22"/>
          <w:szCs w:val="22"/>
        </w:rPr>
        <w:t>eur</w:t>
      </w:r>
      <w:r w:rsidR="007800C4" w:rsidRPr="00D538BF">
        <w:rPr>
          <w:rFonts w:asciiTheme="minorHAnsi" w:hAnsiTheme="minorHAnsi" w:cstheme="minorHAnsi"/>
          <w:color w:val="000000" w:themeColor="text1"/>
          <w:sz w:val="22"/>
          <w:szCs w:val="22"/>
        </w:rPr>
        <w:t xml:space="preserve"> vie. Cependant, les auteurs ne peuvent pas exclure la possibilité que d'autres facteurs non mesurés </w:t>
      </w:r>
      <w:r w:rsidR="00B33690" w:rsidRPr="00D538BF">
        <w:rPr>
          <w:rFonts w:asciiTheme="minorHAnsi" w:hAnsiTheme="minorHAnsi" w:cstheme="minorHAnsi"/>
          <w:color w:val="000000" w:themeColor="text1"/>
          <w:sz w:val="22"/>
          <w:szCs w:val="22"/>
        </w:rPr>
        <w:t>participent</w:t>
      </w:r>
      <w:r w:rsidR="007800C4" w:rsidRPr="00D538BF">
        <w:rPr>
          <w:rFonts w:asciiTheme="minorHAnsi" w:hAnsiTheme="minorHAnsi" w:cstheme="minorHAnsi"/>
          <w:color w:val="000000" w:themeColor="text1"/>
          <w:sz w:val="22"/>
          <w:szCs w:val="22"/>
        </w:rPr>
        <w:t xml:space="preserve"> cette association.</w:t>
      </w:r>
    </w:p>
    <w:p w14:paraId="7FAC2923" w14:textId="77777777" w:rsidR="00B33690" w:rsidRPr="00D538BF" w:rsidRDefault="00B33690" w:rsidP="0067072E">
      <w:pPr>
        <w:pStyle w:val="NormalWeb"/>
        <w:rPr>
          <w:rFonts w:asciiTheme="minorHAnsi" w:hAnsiTheme="minorHAnsi" w:cstheme="minorHAnsi"/>
          <w:sz w:val="22"/>
          <w:szCs w:val="16"/>
        </w:rPr>
      </w:pPr>
    </w:p>
    <w:p w14:paraId="70E1886C" w14:textId="64788C53" w:rsidR="00221171" w:rsidRPr="00551824" w:rsidRDefault="00221171" w:rsidP="0067072E">
      <w:pPr>
        <w:pStyle w:val="NormalWeb"/>
        <w:rPr>
          <w:rFonts w:asciiTheme="minorHAnsi" w:hAnsiTheme="minorHAnsi" w:cstheme="minorHAnsi"/>
          <w:b/>
          <w:color w:val="6C8675"/>
          <w:sz w:val="22"/>
          <w:szCs w:val="22"/>
        </w:rPr>
      </w:pPr>
      <w:r w:rsidRPr="00913A57">
        <w:rPr>
          <w:rFonts w:asciiTheme="minorHAnsi" w:hAnsiTheme="minorHAnsi" w:cstheme="minorHAnsi"/>
          <w:b/>
          <w:color w:val="45554B"/>
          <w:sz w:val="22"/>
          <w:szCs w:val="22"/>
        </w:rPr>
        <w:t xml:space="preserve">Commentaire </w:t>
      </w:r>
    </w:p>
    <w:p w14:paraId="12FF3DE7" w14:textId="1D5901A6" w:rsidR="003F0D5F" w:rsidRPr="00D538BF" w:rsidRDefault="007E088B" w:rsidP="0067072E">
      <w:pPr>
        <w:pStyle w:val="NormalWeb"/>
        <w:spacing w:line="276" w:lineRule="auto"/>
        <w:rPr>
          <w:rFonts w:asciiTheme="minorHAnsi" w:hAnsiTheme="minorHAnsi" w:cstheme="minorHAnsi"/>
          <w:bCs/>
          <w:color w:val="000000" w:themeColor="text1"/>
          <w:sz w:val="22"/>
          <w:szCs w:val="22"/>
        </w:rPr>
      </w:pPr>
      <w:r w:rsidRPr="00D538BF">
        <w:rPr>
          <w:rFonts w:asciiTheme="minorHAnsi" w:hAnsiTheme="minorHAnsi" w:cstheme="minorHAnsi"/>
          <w:bCs/>
          <w:color w:val="000000" w:themeColor="text1"/>
          <w:sz w:val="22"/>
          <w:szCs w:val="22"/>
        </w:rPr>
        <w:t xml:space="preserve">Les auteurs se sont intéressés aux risques de développer une maladie d’Alzheimer après un traumatisme </w:t>
      </w:r>
      <w:r w:rsidR="007B4D72" w:rsidRPr="00D538BF">
        <w:rPr>
          <w:rFonts w:asciiTheme="minorHAnsi" w:hAnsiTheme="minorHAnsi" w:cstheme="minorHAnsi"/>
          <w:bCs/>
          <w:color w:val="000000" w:themeColor="text1"/>
          <w:sz w:val="22"/>
          <w:szCs w:val="22"/>
        </w:rPr>
        <w:t>crânien</w:t>
      </w:r>
      <w:r w:rsidRPr="00D538BF">
        <w:rPr>
          <w:rFonts w:asciiTheme="minorHAnsi" w:hAnsiTheme="minorHAnsi" w:cstheme="minorHAnsi"/>
          <w:bCs/>
          <w:color w:val="000000" w:themeColor="text1"/>
          <w:sz w:val="22"/>
          <w:szCs w:val="22"/>
        </w:rPr>
        <w:t xml:space="preserve"> (TC)</w:t>
      </w:r>
      <w:r w:rsidR="00B33690" w:rsidRPr="00D538BF">
        <w:rPr>
          <w:rFonts w:asciiTheme="minorHAnsi" w:hAnsiTheme="minorHAnsi" w:cstheme="minorHAnsi"/>
          <w:bCs/>
          <w:color w:val="000000" w:themeColor="text1"/>
          <w:sz w:val="22"/>
          <w:szCs w:val="22"/>
        </w:rPr>
        <w:t xml:space="preserve"> chez </w:t>
      </w:r>
      <w:r w:rsidRPr="00D538BF">
        <w:rPr>
          <w:rFonts w:asciiTheme="minorHAnsi" w:hAnsiTheme="minorHAnsi" w:cstheme="minorHAnsi"/>
          <w:bCs/>
          <w:color w:val="000000" w:themeColor="text1"/>
          <w:sz w:val="22"/>
          <w:szCs w:val="22"/>
        </w:rPr>
        <w:t xml:space="preserve">des vétérans de la </w:t>
      </w:r>
      <w:r w:rsidR="00CF7AA3" w:rsidRPr="00D538BF">
        <w:rPr>
          <w:rFonts w:asciiTheme="minorHAnsi" w:hAnsiTheme="minorHAnsi" w:cstheme="minorHAnsi"/>
          <w:bCs/>
          <w:color w:val="000000" w:themeColor="text1"/>
          <w:sz w:val="22"/>
          <w:szCs w:val="22"/>
        </w:rPr>
        <w:t>S</w:t>
      </w:r>
      <w:r w:rsidRPr="00D538BF">
        <w:rPr>
          <w:rFonts w:asciiTheme="minorHAnsi" w:hAnsiTheme="minorHAnsi" w:cstheme="minorHAnsi"/>
          <w:bCs/>
          <w:color w:val="000000" w:themeColor="text1"/>
          <w:sz w:val="22"/>
          <w:szCs w:val="22"/>
        </w:rPr>
        <w:t xml:space="preserve">econde </w:t>
      </w:r>
      <w:r w:rsidR="00CF7AA3" w:rsidRPr="00D538BF">
        <w:rPr>
          <w:rFonts w:asciiTheme="minorHAnsi" w:hAnsiTheme="minorHAnsi" w:cstheme="minorHAnsi"/>
          <w:bCs/>
          <w:color w:val="000000" w:themeColor="text1"/>
          <w:sz w:val="22"/>
          <w:szCs w:val="22"/>
        </w:rPr>
        <w:t>G</w:t>
      </w:r>
      <w:r w:rsidRPr="00D538BF">
        <w:rPr>
          <w:rFonts w:asciiTheme="minorHAnsi" w:hAnsiTheme="minorHAnsi" w:cstheme="minorHAnsi"/>
          <w:bCs/>
          <w:color w:val="000000" w:themeColor="text1"/>
          <w:sz w:val="22"/>
          <w:szCs w:val="22"/>
        </w:rPr>
        <w:t xml:space="preserve">uerre mondiale. Ils </w:t>
      </w:r>
      <w:r w:rsidR="00B2028D" w:rsidRPr="00D538BF">
        <w:rPr>
          <w:rFonts w:asciiTheme="minorHAnsi" w:hAnsiTheme="minorHAnsi" w:cstheme="minorHAnsi"/>
          <w:bCs/>
          <w:color w:val="000000" w:themeColor="text1"/>
          <w:sz w:val="22"/>
          <w:szCs w:val="22"/>
        </w:rPr>
        <w:t xml:space="preserve">ont </w:t>
      </w:r>
      <w:r w:rsidR="00B33690" w:rsidRPr="00D538BF">
        <w:rPr>
          <w:rFonts w:asciiTheme="minorHAnsi" w:hAnsiTheme="minorHAnsi" w:cstheme="minorHAnsi"/>
          <w:bCs/>
          <w:color w:val="000000" w:themeColor="text1"/>
          <w:sz w:val="22"/>
          <w:szCs w:val="22"/>
        </w:rPr>
        <w:t>recruté pour cette étude, d</w:t>
      </w:r>
      <w:r w:rsidR="00B2028D" w:rsidRPr="00D538BF">
        <w:rPr>
          <w:rFonts w:asciiTheme="minorHAnsi" w:hAnsiTheme="minorHAnsi" w:cstheme="minorHAnsi"/>
          <w:bCs/>
          <w:color w:val="000000" w:themeColor="text1"/>
          <w:sz w:val="22"/>
          <w:szCs w:val="22"/>
        </w:rPr>
        <w:t xml:space="preserve">es anciens soldats </w:t>
      </w:r>
      <w:r w:rsidR="00B33690" w:rsidRPr="00D538BF">
        <w:rPr>
          <w:rFonts w:asciiTheme="minorHAnsi" w:hAnsiTheme="minorHAnsi" w:cstheme="minorHAnsi"/>
          <w:bCs/>
          <w:color w:val="000000" w:themeColor="text1"/>
          <w:sz w:val="22"/>
          <w:szCs w:val="22"/>
        </w:rPr>
        <w:t>(</w:t>
      </w:r>
      <w:r w:rsidR="00B2028D" w:rsidRPr="00D538BF">
        <w:rPr>
          <w:rFonts w:asciiTheme="minorHAnsi" w:hAnsiTheme="minorHAnsi" w:cstheme="minorHAnsi"/>
          <w:bCs/>
          <w:color w:val="000000" w:themeColor="text1"/>
          <w:sz w:val="22"/>
          <w:szCs w:val="22"/>
        </w:rPr>
        <w:t>tous hommes</w:t>
      </w:r>
      <w:r w:rsidR="00B33690" w:rsidRPr="00D538BF">
        <w:rPr>
          <w:rFonts w:asciiTheme="minorHAnsi" w:hAnsiTheme="minorHAnsi" w:cstheme="minorHAnsi"/>
          <w:bCs/>
          <w:color w:val="000000" w:themeColor="text1"/>
          <w:sz w:val="22"/>
          <w:szCs w:val="22"/>
        </w:rPr>
        <w:t xml:space="preserve">) ayant </w:t>
      </w:r>
      <w:r w:rsidR="00B2028D" w:rsidRPr="00D538BF">
        <w:rPr>
          <w:rFonts w:asciiTheme="minorHAnsi" w:hAnsiTheme="minorHAnsi" w:cstheme="minorHAnsi"/>
          <w:bCs/>
          <w:color w:val="000000" w:themeColor="text1"/>
          <w:sz w:val="22"/>
          <w:szCs w:val="22"/>
        </w:rPr>
        <w:t>servi dans l</w:t>
      </w:r>
      <w:r w:rsidR="00B33690" w:rsidRPr="00D538BF">
        <w:rPr>
          <w:rFonts w:asciiTheme="minorHAnsi" w:hAnsiTheme="minorHAnsi" w:cstheme="minorHAnsi"/>
          <w:bCs/>
          <w:color w:val="000000" w:themeColor="text1"/>
          <w:sz w:val="22"/>
          <w:szCs w:val="22"/>
        </w:rPr>
        <w:t xml:space="preserve">a marine </w:t>
      </w:r>
      <w:r w:rsidR="00B2028D" w:rsidRPr="00D538BF">
        <w:rPr>
          <w:rFonts w:asciiTheme="minorHAnsi" w:hAnsiTheme="minorHAnsi" w:cstheme="minorHAnsi"/>
          <w:bCs/>
          <w:color w:val="000000" w:themeColor="text1"/>
          <w:sz w:val="22"/>
          <w:szCs w:val="22"/>
        </w:rPr>
        <w:t>entre 1944 et 1945 et hospitalis</w:t>
      </w:r>
      <w:r w:rsidR="00CF7AA3" w:rsidRPr="00D538BF">
        <w:rPr>
          <w:rFonts w:asciiTheme="minorHAnsi" w:hAnsiTheme="minorHAnsi" w:cstheme="minorHAnsi"/>
          <w:bCs/>
          <w:color w:val="000000" w:themeColor="text1"/>
          <w:sz w:val="22"/>
          <w:szCs w:val="22"/>
        </w:rPr>
        <w:t>és</w:t>
      </w:r>
      <w:r w:rsidR="00B2028D" w:rsidRPr="00D538BF">
        <w:rPr>
          <w:rFonts w:asciiTheme="minorHAnsi" w:hAnsiTheme="minorHAnsi" w:cstheme="minorHAnsi"/>
          <w:bCs/>
          <w:color w:val="000000" w:themeColor="text1"/>
          <w:sz w:val="22"/>
          <w:szCs w:val="22"/>
        </w:rPr>
        <w:t xml:space="preserve"> durant cette période. </w:t>
      </w:r>
      <w:r w:rsidR="001A36CC" w:rsidRPr="00D538BF">
        <w:rPr>
          <w:rFonts w:asciiTheme="minorHAnsi" w:hAnsiTheme="minorHAnsi" w:cstheme="minorHAnsi"/>
          <w:bCs/>
          <w:color w:val="000000" w:themeColor="text1"/>
          <w:sz w:val="22"/>
          <w:szCs w:val="22"/>
        </w:rPr>
        <w:t xml:space="preserve">Les vétérans sélectionnés avaient été hospitalisés soit à cause d’un </w:t>
      </w:r>
      <w:r w:rsidR="00B2028D" w:rsidRPr="00D538BF">
        <w:rPr>
          <w:rFonts w:asciiTheme="minorHAnsi" w:hAnsiTheme="minorHAnsi" w:cstheme="minorHAnsi"/>
          <w:bCs/>
          <w:color w:val="000000" w:themeColor="text1"/>
          <w:sz w:val="22"/>
          <w:szCs w:val="22"/>
        </w:rPr>
        <w:t>TC</w:t>
      </w:r>
      <w:r w:rsidR="003F0D5F" w:rsidRPr="00D538BF">
        <w:rPr>
          <w:rFonts w:asciiTheme="minorHAnsi" w:hAnsiTheme="minorHAnsi" w:cstheme="minorHAnsi"/>
          <w:bCs/>
          <w:color w:val="000000" w:themeColor="text1"/>
          <w:sz w:val="22"/>
          <w:szCs w:val="22"/>
        </w:rPr>
        <w:t xml:space="preserve"> (n= 548) </w:t>
      </w:r>
      <w:r w:rsidR="001A36CC" w:rsidRPr="00D538BF">
        <w:rPr>
          <w:rFonts w:asciiTheme="minorHAnsi" w:hAnsiTheme="minorHAnsi" w:cstheme="minorHAnsi"/>
          <w:bCs/>
          <w:color w:val="000000" w:themeColor="text1"/>
          <w:sz w:val="22"/>
          <w:szCs w:val="22"/>
        </w:rPr>
        <w:t>soit à cause d’une autre cause (</w:t>
      </w:r>
      <w:r w:rsidR="00B2028D" w:rsidRPr="00D538BF">
        <w:rPr>
          <w:rFonts w:asciiTheme="minorHAnsi" w:hAnsiTheme="minorHAnsi" w:cstheme="minorHAnsi"/>
          <w:bCs/>
          <w:color w:val="000000" w:themeColor="text1"/>
          <w:sz w:val="22"/>
          <w:szCs w:val="22"/>
        </w:rPr>
        <w:t>pneumonie</w:t>
      </w:r>
      <w:r w:rsidR="001A36CC" w:rsidRPr="00D538BF">
        <w:rPr>
          <w:rFonts w:asciiTheme="minorHAnsi" w:hAnsiTheme="minorHAnsi" w:cstheme="minorHAnsi"/>
          <w:bCs/>
          <w:color w:val="000000" w:themeColor="text1"/>
          <w:sz w:val="22"/>
          <w:szCs w:val="22"/>
        </w:rPr>
        <w:t xml:space="preserve">, </w:t>
      </w:r>
      <w:r w:rsidR="00B2028D" w:rsidRPr="00D538BF">
        <w:rPr>
          <w:rFonts w:asciiTheme="minorHAnsi" w:hAnsiTheme="minorHAnsi" w:cstheme="minorHAnsi"/>
          <w:bCs/>
          <w:color w:val="000000" w:themeColor="text1"/>
          <w:sz w:val="22"/>
          <w:szCs w:val="22"/>
        </w:rPr>
        <w:t>blessure par lacération, perforation ou incision</w:t>
      </w:r>
      <w:r w:rsidR="003F0D5F" w:rsidRPr="00D538BF">
        <w:rPr>
          <w:rFonts w:asciiTheme="minorHAnsi" w:hAnsiTheme="minorHAnsi" w:cstheme="minorHAnsi"/>
          <w:bCs/>
          <w:color w:val="000000" w:themeColor="text1"/>
          <w:sz w:val="22"/>
          <w:szCs w:val="22"/>
        </w:rPr>
        <w:t> ; n=1228</w:t>
      </w:r>
      <w:r w:rsidR="001A36CC" w:rsidRPr="00D538BF">
        <w:rPr>
          <w:rFonts w:asciiTheme="minorHAnsi" w:hAnsiTheme="minorHAnsi" w:cstheme="minorHAnsi"/>
          <w:bCs/>
          <w:color w:val="000000" w:themeColor="text1"/>
          <w:sz w:val="22"/>
          <w:szCs w:val="22"/>
        </w:rPr>
        <w:t>)</w:t>
      </w:r>
      <w:r w:rsidR="00B2028D" w:rsidRPr="00D538BF">
        <w:rPr>
          <w:rFonts w:asciiTheme="minorHAnsi" w:hAnsiTheme="minorHAnsi" w:cstheme="minorHAnsi"/>
          <w:bCs/>
          <w:color w:val="000000" w:themeColor="text1"/>
          <w:sz w:val="22"/>
          <w:szCs w:val="22"/>
        </w:rPr>
        <w:t xml:space="preserve">. </w:t>
      </w:r>
      <w:r w:rsidR="003F0D5F" w:rsidRPr="00D538BF">
        <w:rPr>
          <w:rFonts w:asciiTheme="minorHAnsi" w:hAnsiTheme="minorHAnsi" w:cstheme="minorHAnsi"/>
          <w:bCs/>
          <w:color w:val="000000" w:themeColor="text1"/>
          <w:sz w:val="22"/>
          <w:szCs w:val="22"/>
        </w:rPr>
        <w:t xml:space="preserve">Les patients victimes d’un TC partageaient les critères d’inclusion suivant : </w:t>
      </w:r>
      <w:r w:rsidR="00B2028D" w:rsidRPr="00D538BF">
        <w:rPr>
          <w:rFonts w:asciiTheme="minorHAnsi" w:hAnsiTheme="minorHAnsi" w:cstheme="minorHAnsi"/>
          <w:bCs/>
          <w:color w:val="000000" w:themeColor="text1"/>
          <w:sz w:val="22"/>
          <w:szCs w:val="22"/>
        </w:rPr>
        <w:t>(1) antécédent de TC dans le dossier médical</w:t>
      </w:r>
      <w:r w:rsidR="003F0D5F" w:rsidRPr="00D538BF">
        <w:rPr>
          <w:rFonts w:asciiTheme="minorHAnsi" w:hAnsiTheme="minorHAnsi" w:cstheme="minorHAnsi"/>
          <w:bCs/>
          <w:color w:val="000000" w:themeColor="text1"/>
          <w:sz w:val="22"/>
          <w:szCs w:val="22"/>
        </w:rPr>
        <w:t>,</w:t>
      </w:r>
      <w:r w:rsidR="00B2028D" w:rsidRPr="00D538BF">
        <w:rPr>
          <w:rFonts w:asciiTheme="minorHAnsi" w:hAnsiTheme="minorHAnsi" w:cstheme="minorHAnsi"/>
          <w:bCs/>
          <w:color w:val="000000" w:themeColor="text1"/>
          <w:sz w:val="22"/>
          <w:szCs w:val="22"/>
        </w:rPr>
        <w:t xml:space="preserve"> (2) le TC a eu lieu durant le service militaire</w:t>
      </w:r>
      <w:r w:rsidR="003F0D5F" w:rsidRPr="00D538BF">
        <w:rPr>
          <w:rFonts w:asciiTheme="minorHAnsi" w:hAnsiTheme="minorHAnsi" w:cstheme="minorHAnsi"/>
          <w:bCs/>
          <w:color w:val="000000" w:themeColor="text1"/>
          <w:sz w:val="22"/>
          <w:szCs w:val="22"/>
        </w:rPr>
        <w:t>,</w:t>
      </w:r>
      <w:r w:rsidR="00B2028D" w:rsidRPr="00D538BF">
        <w:rPr>
          <w:rFonts w:asciiTheme="minorHAnsi" w:hAnsiTheme="minorHAnsi" w:cstheme="minorHAnsi"/>
          <w:bCs/>
          <w:color w:val="000000" w:themeColor="text1"/>
          <w:sz w:val="22"/>
          <w:szCs w:val="22"/>
        </w:rPr>
        <w:t xml:space="preserve"> (3) le TC avait entra</w:t>
      </w:r>
      <w:r w:rsidR="00CF7AA3" w:rsidRPr="00D538BF">
        <w:rPr>
          <w:rFonts w:asciiTheme="minorHAnsi" w:hAnsiTheme="minorHAnsi" w:cstheme="minorHAnsi"/>
          <w:bCs/>
          <w:color w:val="000000" w:themeColor="text1"/>
          <w:sz w:val="22"/>
          <w:szCs w:val="22"/>
        </w:rPr>
        <w:t>î</w:t>
      </w:r>
      <w:r w:rsidR="00B2028D" w:rsidRPr="00D538BF">
        <w:rPr>
          <w:rFonts w:asciiTheme="minorHAnsi" w:hAnsiTheme="minorHAnsi" w:cstheme="minorHAnsi"/>
          <w:bCs/>
          <w:color w:val="000000" w:themeColor="text1"/>
          <w:sz w:val="22"/>
          <w:szCs w:val="22"/>
        </w:rPr>
        <w:t>n</w:t>
      </w:r>
      <w:r w:rsidR="00D538BF">
        <w:rPr>
          <w:rFonts w:asciiTheme="minorHAnsi" w:hAnsiTheme="minorHAnsi" w:cstheme="minorHAnsi"/>
          <w:bCs/>
          <w:color w:val="000000" w:themeColor="text1"/>
          <w:sz w:val="22"/>
          <w:szCs w:val="22"/>
        </w:rPr>
        <w:t>é</w:t>
      </w:r>
      <w:r w:rsidR="00B2028D" w:rsidRPr="00D538BF">
        <w:rPr>
          <w:rFonts w:asciiTheme="minorHAnsi" w:hAnsiTheme="minorHAnsi" w:cstheme="minorHAnsi"/>
          <w:bCs/>
          <w:color w:val="000000" w:themeColor="text1"/>
          <w:sz w:val="22"/>
          <w:szCs w:val="22"/>
        </w:rPr>
        <w:t xml:space="preserve"> une perte de conscience</w:t>
      </w:r>
      <w:r w:rsidR="003F0D5F" w:rsidRPr="00D538BF">
        <w:rPr>
          <w:rFonts w:asciiTheme="minorHAnsi" w:hAnsiTheme="minorHAnsi" w:cstheme="minorHAnsi"/>
          <w:bCs/>
          <w:color w:val="000000" w:themeColor="text1"/>
          <w:sz w:val="22"/>
          <w:szCs w:val="22"/>
        </w:rPr>
        <w:t>,</w:t>
      </w:r>
      <w:r w:rsidR="00B2028D" w:rsidRPr="00D538BF">
        <w:rPr>
          <w:rFonts w:asciiTheme="minorHAnsi" w:hAnsiTheme="minorHAnsi" w:cstheme="minorHAnsi"/>
          <w:bCs/>
          <w:color w:val="000000" w:themeColor="text1"/>
          <w:sz w:val="22"/>
          <w:szCs w:val="22"/>
        </w:rPr>
        <w:t xml:space="preserve"> (4) la dure</w:t>
      </w:r>
      <w:r w:rsidR="003F0D5F" w:rsidRPr="00D538BF">
        <w:rPr>
          <w:rFonts w:asciiTheme="minorHAnsi" w:hAnsiTheme="minorHAnsi" w:cstheme="minorHAnsi"/>
          <w:bCs/>
          <w:color w:val="000000" w:themeColor="text1"/>
          <w:sz w:val="22"/>
          <w:szCs w:val="22"/>
        </w:rPr>
        <w:t>-</w:t>
      </w:r>
      <w:r w:rsidR="00B2028D" w:rsidRPr="00D538BF">
        <w:rPr>
          <w:rFonts w:asciiTheme="minorHAnsi" w:hAnsiTheme="minorHAnsi" w:cstheme="minorHAnsi"/>
          <w:bCs/>
          <w:color w:val="000000" w:themeColor="text1"/>
          <w:sz w:val="22"/>
          <w:szCs w:val="22"/>
        </w:rPr>
        <w:t>mère n’a pas été pénétré</w:t>
      </w:r>
      <w:r w:rsidR="00CF7AA3" w:rsidRPr="00D538BF">
        <w:rPr>
          <w:rFonts w:asciiTheme="minorHAnsi" w:hAnsiTheme="minorHAnsi" w:cstheme="minorHAnsi"/>
          <w:bCs/>
          <w:color w:val="000000" w:themeColor="text1"/>
          <w:sz w:val="22"/>
          <w:szCs w:val="22"/>
        </w:rPr>
        <w:t>e</w:t>
      </w:r>
      <w:r w:rsidR="003F0D5F" w:rsidRPr="00D538BF">
        <w:rPr>
          <w:rFonts w:asciiTheme="minorHAnsi" w:hAnsiTheme="minorHAnsi" w:cstheme="minorHAnsi"/>
          <w:bCs/>
          <w:color w:val="000000" w:themeColor="text1"/>
          <w:sz w:val="22"/>
          <w:szCs w:val="22"/>
        </w:rPr>
        <w:t>,</w:t>
      </w:r>
      <w:r w:rsidR="00B2028D" w:rsidRPr="00D538BF">
        <w:rPr>
          <w:rFonts w:asciiTheme="minorHAnsi" w:hAnsiTheme="minorHAnsi" w:cstheme="minorHAnsi"/>
          <w:bCs/>
          <w:color w:val="000000" w:themeColor="text1"/>
          <w:sz w:val="22"/>
          <w:szCs w:val="22"/>
        </w:rPr>
        <w:t xml:space="preserve"> (5) le TC n’avait pas entra</w:t>
      </w:r>
      <w:r w:rsidR="00CF7AA3" w:rsidRPr="00D538BF">
        <w:rPr>
          <w:rFonts w:asciiTheme="minorHAnsi" w:hAnsiTheme="minorHAnsi" w:cstheme="minorHAnsi"/>
          <w:bCs/>
          <w:color w:val="000000" w:themeColor="text1"/>
          <w:sz w:val="22"/>
          <w:szCs w:val="22"/>
        </w:rPr>
        <w:t>î</w:t>
      </w:r>
      <w:r w:rsidR="00B2028D" w:rsidRPr="00D538BF">
        <w:rPr>
          <w:rFonts w:asciiTheme="minorHAnsi" w:hAnsiTheme="minorHAnsi" w:cstheme="minorHAnsi"/>
          <w:bCs/>
          <w:color w:val="000000" w:themeColor="text1"/>
          <w:sz w:val="22"/>
          <w:szCs w:val="22"/>
        </w:rPr>
        <w:t>né de troubles cognitifs marqué</w:t>
      </w:r>
      <w:r w:rsidR="00143488" w:rsidRPr="00D538BF">
        <w:rPr>
          <w:rFonts w:asciiTheme="minorHAnsi" w:hAnsiTheme="minorHAnsi" w:cstheme="minorHAnsi"/>
          <w:bCs/>
          <w:color w:val="000000" w:themeColor="text1"/>
          <w:sz w:val="22"/>
          <w:szCs w:val="22"/>
        </w:rPr>
        <w:t xml:space="preserve">s </w:t>
      </w:r>
      <w:r w:rsidR="00B2028D" w:rsidRPr="00D538BF">
        <w:rPr>
          <w:rFonts w:asciiTheme="minorHAnsi" w:hAnsiTheme="minorHAnsi" w:cstheme="minorHAnsi"/>
          <w:bCs/>
          <w:color w:val="000000" w:themeColor="text1"/>
          <w:sz w:val="22"/>
          <w:szCs w:val="22"/>
        </w:rPr>
        <w:t>ou de séquelle neurologique au-delà de 3</w:t>
      </w:r>
      <w:r w:rsidR="003F0D5F" w:rsidRPr="00D538BF">
        <w:rPr>
          <w:rFonts w:asciiTheme="minorHAnsi" w:hAnsiTheme="minorHAnsi" w:cstheme="minorHAnsi"/>
          <w:bCs/>
          <w:color w:val="000000" w:themeColor="text1"/>
          <w:sz w:val="22"/>
          <w:szCs w:val="22"/>
        </w:rPr>
        <w:t xml:space="preserve"> </w:t>
      </w:r>
      <w:r w:rsidR="00B2028D" w:rsidRPr="00D538BF">
        <w:rPr>
          <w:rFonts w:asciiTheme="minorHAnsi" w:hAnsiTheme="minorHAnsi" w:cstheme="minorHAnsi"/>
          <w:bCs/>
          <w:color w:val="000000" w:themeColor="text1"/>
          <w:sz w:val="22"/>
          <w:szCs w:val="22"/>
        </w:rPr>
        <w:t>mois.</w:t>
      </w:r>
      <w:r w:rsidR="007B4D72" w:rsidRPr="00D538BF">
        <w:rPr>
          <w:rFonts w:asciiTheme="minorHAnsi" w:hAnsiTheme="minorHAnsi" w:cstheme="minorHAnsi"/>
          <w:bCs/>
          <w:color w:val="000000" w:themeColor="text1"/>
          <w:sz w:val="22"/>
          <w:szCs w:val="22"/>
        </w:rPr>
        <w:t xml:space="preserve"> </w:t>
      </w:r>
    </w:p>
    <w:p w14:paraId="65755AF1" w14:textId="77777777" w:rsidR="00A560C2" w:rsidRPr="00D538BF" w:rsidRDefault="002958F0" w:rsidP="0067072E">
      <w:pPr>
        <w:pStyle w:val="NormalWeb"/>
        <w:spacing w:before="0" w:beforeAutospacing="0" w:after="0" w:afterAutospacing="0" w:line="276" w:lineRule="auto"/>
        <w:rPr>
          <w:rFonts w:asciiTheme="minorHAnsi" w:hAnsiTheme="minorHAnsi" w:cstheme="minorHAnsi"/>
          <w:sz w:val="22"/>
          <w:szCs w:val="22"/>
        </w:rPr>
      </w:pPr>
      <w:r w:rsidRPr="00D538BF">
        <w:rPr>
          <w:rFonts w:asciiTheme="minorHAnsi" w:hAnsiTheme="minorHAnsi" w:cstheme="minorHAnsi"/>
          <w:bCs/>
          <w:color w:val="000000" w:themeColor="text1"/>
          <w:sz w:val="22"/>
          <w:szCs w:val="22"/>
        </w:rPr>
        <w:t xml:space="preserve">Les deux groupes de vétérans (groupe 1 : victimes d’un TC, groupe 2 : victime d’une autre affection) ont </w:t>
      </w:r>
      <w:r w:rsidR="00B93C21" w:rsidRPr="00D538BF">
        <w:rPr>
          <w:rFonts w:asciiTheme="minorHAnsi" w:hAnsiTheme="minorHAnsi" w:cstheme="minorHAnsi"/>
          <w:bCs/>
          <w:color w:val="000000" w:themeColor="text1"/>
          <w:sz w:val="22"/>
          <w:szCs w:val="22"/>
        </w:rPr>
        <w:t>participé à un protocole de dépistage de la démence en 3 étapes.</w:t>
      </w:r>
      <w:r w:rsidR="000A69BF" w:rsidRPr="00D538BF">
        <w:rPr>
          <w:rFonts w:asciiTheme="minorHAnsi" w:hAnsiTheme="minorHAnsi" w:cstheme="minorHAnsi"/>
          <w:bCs/>
          <w:color w:val="000000" w:themeColor="text1"/>
          <w:sz w:val="22"/>
          <w:szCs w:val="22"/>
        </w:rPr>
        <w:t xml:space="preserve"> Première étape : </w:t>
      </w:r>
      <w:r w:rsidR="007B4D72" w:rsidRPr="00D538BF">
        <w:rPr>
          <w:rFonts w:asciiTheme="minorHAnsi" w:hAnsiTheme="minorHAnsi" w:cstheme="minorHAnsi"/>
          <w:bCs/>
          <w:color w:val="000000" w:themeColor="text1"/>
          <w:sz w:val="22"/>
          <w:szCs w:val="22"/>
        </w:rPr>
        <w:t xml:space="preserve">un entretien téléphonique de 35 minutes </w:t>
      </w:r>
      <w:r w:rsidR="000A69BF" w:rsidRPr="00D538BF">
        <w:rPr>
          <w:rFonts w:asciiTheme="minorHAnsi" w:hAnsiTheme="minorHAnsi" w:cstheme="minorHAnsi"/>
          <w:bCs/>
          <w:color w:val="000000" w:themeColor="text1"/>
          <w:sz w:val="22"/>
          <w:szCs w:val="22"/>
        </w:rPr>
        <w:t>est</w:t>
      </w:r>
      <w:r w:rsidR="007B4D72" w:rsidRPr="00D538BF">
        <w:rPr>
          <w:rFonts w:asciiTheme="minorHAnsi" w:hAnsiTheme="minorHAnsi" w:cstheme="minorHAnsi"/>
          <w:bCs/>
          <w:color w:val="000000" w:themeColor="text1"/>
          <w:sz w:val="22"/>
          <w:szCs w:val="22"/>
        </w:rPr>
        <w:t xml:space="preserve"> effectué par des enquêteur</w:t>
      </w:r>
      <w:r w:rsidR="00CF7AA3" w:rsidRPr="00D538BF">
        <w:rPr>
          <w:rFonts w:asciiTheme="minorHAnsi" w:hAnsiTheme="minorHAnsi" w:cstheme="minorHAnsi"/>
          <w:bCs/>
          <w:color w:val="000000" w:themeColor="text1"/>
          <w:sz w:val="22"/>
          <w:szCs w:val="22"/>
        </w:rPr>
        <w:t xml:space="preserve">s </w:t>
      </w:r>
      <w:r w:rsidR="000A69BF" w:rsidRPr="00D538BF">
        <w:rPr>
          <w:rFonts w:asciiTheme="minorHAnsi" w:hAnsiTheme="minorHAnsi" w:cstheme="minorHAnsi"/>
          <w:bCs/>
          <w:color w:val="000000" w:themeColor="text1"/>
          <w:sz w:val="22"/>
          <w:szCs w:val="22"/>
        </w:rPr>
        <w:t>ayant reçu une formation spécifique</w:t>
      </w:r>
      <w:r w:rsidR="00CF7AA3" w:rsidRPr="00D538BF">
        <w:rPr>
          <w:rFonts w:asciiTheme="minorHAnsi" w:hAnsiTheme="minorHAnsi" w:cstheme="minorHAnsi"/>
          <w:bCs/>
          <w:color w:val="000000" w:themeColor="text1"/>
          <w:sz w:val="22"/>
          <w:szCs w:val="22"/>
        </w:rPr>
        <w:t>.</w:t>
      </w:r>
      <w:r w:rsidR="007B4D72" w:rsidRPr="00D538BF">
        <w:rPr>
          <w:rFonts w:asciiTheme="minorHAnsi" w:hAnsiTheme="minorHAnsi" w:cstheme="minorHAnsi"/>
          <w:bCs/>
          <w:color w:val="000000" w:themeColor="text1"/>
          <w:sz w:val="22"/>
          <w:szCs w:val="22"/>
        </w:rPr>
        <w:t xml:space="preserve"> Durant cet entretien, le </w:t>
      </w:r>
      <w:proofErr w:type="spellStart"/>
      <w:r w:rsidR="007B4D72" w:rsidRPr="00D538BF">
        <w:rPr>
          <w:rFonts w:asciiTheme="minorHAnsi" w:hAnsiTheme="minorHAnsi" w:cstheme="minorHAnsi"/>
          <w:bCs/>
          <w:color w:val="000000" w:themeColor="text1"/>
          <w:sz w:val="22"/>
          <w:szCs w:val="22"/>
        </w:rPr>
        <w:t>Telephone</w:t>
      </w:r>
      <w:proofErr w:type="spellEnd"/>
      <w:r w:rsidR="007B4D72" w:rsidRPr="00D538BF">
        <w:rPr>
          <w:rFonts w:asciiTheme="minorHAnsi" w:hAnsiTheme="minorHAnsi" w:cstheme="minorHAnsi"/>
          <w:bCs/>
          <w:color w:val="000000" w:themeColor="text1"/>
          <w:sz w:val="22"/>
          <w:szCs w:val="22"/>
        </w:rPr>
        <w:t xml:space="preserve"> Interview for Cognitive </w:t>
      </w:r>
      <w:proofErr w:type="spellStart"/>
      <w:r w:rsidR="007B4D72" w:rsidRPr="00D538BF">
        <w:rPr>
          <w:rFonts w:asciiTheme="minorHAnsi" w:hAnsiTheme="minorHAnsi" w:cstheme="minorHAnsi"/>
          <w:bCs/>
          <w:color w:val="000000" w:themeColor="text1"/>
          <w:sz w:val="22"/>
          <w:szCs w:val="22"/>
        </w:rPr>
        <w:t>Status</w:t>
      </w:r>
      <w:proofErr w:type="spellEnd"/>
      <w:r w:rsidR="007B4D72" w:rsidRPr="00D538BF">
        <w:rPr>
          <w:rFonts w:asciiTheme="minorHAnsi" w:hAnsiTheme="minorHAnsi" w:cstheme="minorHAnsi"/>
          <w:bCs/>
          <w:color w:val="000000" w:themeColor="text1"/>
          <w:sz w:val="22"/>
          <w:szCs w:val="22"/>
        </w:rPr>
        <w:t xml:space="preserve"> modifié (TICS- m) </w:t>
      </w:r>
      <w:r w:rsidR="000A69BF" w:rsidRPr="00D538BF">
        <w:rPr>
          <w:rFonts w:asciiTheme="minorHAnsi" w:hAnsiTheme="minorHAnsi" w:cstheme="minorHAnsi"/>
          <w:bCs/>
          <w:color w:val="000000" w:themeColor="text1"/>
          <w:sz w:val="22"/>
          <w:szCs w:val="22"/>
        </w:rPr>
        <w:t>est proposé à chaque participant pour évaluer leur fonctionnement cognitif global</w:t>
      </w:r>
      <w:r w:rsidR="00685062" w:rsidRPr="00D538BF">
        <w:rPr>
          <w:rFonts w:asciiTheme="minorHAnsi" w:hAnsiTheme="minorHAnsi" w:cstheme="minorHAnsi"/>
          <w:bCs/>
          <w:color w:val="000000" w:themeColor="text1"/>
          <w:sz w:val="22"/>
          <w:szCs w:val="22"/>
        </w:rPr>
        <w:t xml:space="preserve">. </w:t>
      </w:r>
      <w:r w:rsidR="000A69BF" w:rsidRPr="00D538BF">
        <w:rPr>
          <w:rFonts w:asciiTheme="minorHAnsi" w:hAnsiTheme="minorHAnsi" w:cstheme="minorHAnsi"/>
          <w:bCs/>
          <w:color w:val="000000" w:themeColor="text1"/>
          <w:sz w:val="22"/>
          <w:szCs w:val="22"/>
        </w:rPr>
        <w:t xml:space="preserve">Les enquêteurs recueillent des informations sur </w:t>
      </w:r>
      <w:r w:rsidR="00685062" w:rsidRPr="00D538BF">
        <w:rPr>
          <w:rFonts w:asciiTheme="minorHAnsi" w:hAnsiTheme="minorHAnsi" w:cstheme="minorHAnsi"/>
          <w:bCs/>
          <w:color w:val="000000" w:themeColor="text1"/>
          <w:sz w:val="22"/>
          <w:szCs w:val="22"/>
        </w:rPr>
        <w:t xml:space="preserve">les antécédents médicaux (y compris concernant le TC) et les antécédents professionnels. </w:t>
      </w:r>
      <w:r w:rsidR="000A69BF" w:rsidRPr="00D538BF">
        <w:rPr>
          <w:rFonts w:asciiTheme="minorHAnsi" w:hAnsiTheme="minorHAnsi" w:cstheme="minorHAnsi"/>
          <w:bCs/>
          <w:color w:val="000000" w:themeColor="text1"/>
          <w:sz w:val="22"/>
          <w:szCs w:val="22"/>
        </w:rPr>
        <w:t xml:space="preserve"> Lorsque les participants n’étaient pas en mesure de répondre pour cause de troubles cognitifs (démence, aphasie, …) ou sensoriels (troubles auditifs), les enquêteurs sollicitaient alors un </w:t>
      </w:r>
      <w:r w:rsidR="00930386" w:rsidRPr="00D538BF">
        <w:rPr>
          <w:rFonts w:asciiTheme="minorHAnsi" w:hAnsiTheme="minorHAnsi" w:cstheme="minorHAnsi"/>
          <w:bCs/>
          <w:color w:val="000000" w:themeColor="text1"/>
          <w:sz w:val="22"/>
          <w:szCs w:val="22"/>
        </w:rPr>
        <w:t xml:space="preserve">de leurs </w:t>
      </w:r>
      <w:r w:rsidR="000A69BF" w:rsidRPr="00D538BF">
        <w:rPr>
          <w:rFonts w:asciiTheme="minorHAnsi" w:hAnsiTheme="minorHAnsi" w:cstheme="minorHAnsi"/>
          <w:bCs/>
          <w:color w:val="000000" w:themeColor="text1"/>
          <w:sz w:val="22"/>
          <w:szCs w:val="22"/>
        </w:rPr>
        <w:t>proche</w:t>
      </w:r>
      <w:r w:rsidR="00930386" w:rsidRPr="00D538BF">
        <w:rPr>
          <w:rFonts w:asciiTheme="minorHAnsi" w:hAnsiTheme="minorHAnsi" w:cstheme="minorHAnsi"/>
          <w:bCs/>
          <w:color w:val="000000" w:themeColor="text1"/>
          <w:sz w:val="22"/>
          <w:szCs w:val="22"/>
        </w:rPr>
        <w:t>s</w:t>
      </w:r>
      <w:r w:rsidR="000A69BF" w:rsidRPr="00D538BF">
        <w:rPr>
          <w:rFonts w:asciiTheme="minorHAnsi" w:hAnsiTheme="minorHAnsi" w:cstheme="minorHAnsi"/>
          <w:bCs/>
          <w:color w:val="000000" w:themeColor="text1"/>
          <w:sz w:val="22"/>
          <w:szCs w:val="22"/>
        </w:rPr>
        <w:t xml:space="preserve"> à qui était proposé de réaliser le </w:t>
      </w:r>
      <w:r w:rsidR="00685062" w:rsidRPr="00D538BF">
        <w:rPr>
          <w:rFonts w:asciiTheme="minorHAnsi" w:hAnsiTheme="minorHAnsi" w:cstheme="minorHAnsi"/>
          <w:bCs/>
          <w:color w:val="000000" w:themeColor="text1"/>
          <w:sz w:val="22"/>
          <w:szCs w:val="22"/>
        </w:rPr>
        <w:t xml:space="preserve">IQCODE (Informant Questionnaire for Cognitive </w:t>
      </w:r>
      <w:proofErr w:type="spellStart"/>
      <w:r w:rsidR="00685062" w:rsidRPr="00D538BF">
        <w:rPr>
          <w:rFonts w:asciiTheme="minorHAnsi" w:hAnsiTheme="minorHAnsi" w:cstheme="minorHAnsi"/>
          <w:bCs/>
          <w:color w:val="000000" w:themeColor="text1"/>
          <w:sz w:val="22"/>
          <w:szCs w:val="22"/>
        </w:rPr>
        <w:t>Decline</w:t>
      </w:r>
      <w:proofErr w:type="spellEnd"/>
      <w:r w:rsidR="00685062" w:rsidRPr="00D538BF">
        <w:rPr>
          <w:rFonts w:asciiTheme="minorHAnsi" w:hAnsiTheme="minorHAnsi" w:cstheme="minorHAnsi"/>
          <w:bCs/>
          <w:color w:val="000000" w:themeColor="text1"/>
          <w:sz w:val="22"/>
          <w:szCs w:val="22"/>
        </w:rPr>
        <w:t xml:space="preserve">) </w:t>
      </w:r>
      <w:r w:rsidR="000A69BF" w:rsidRPr="00D538BF">
        <w:rPr>
          <w:rFonts w:asciiTheme="minorHAnsi" w:hAnsiTheme="minorHAnsi" w:cstheme="minorHAnsi"/>
          <w:bCs/>
          <w:color w:val="000000" w:themeColor="text1"/>
          <w:sz w:val="22"/>
          <w:szCs w:val="22"/>
        </w:rPr>
        <w:t xml:space="preserve">estimant les capacités cognitives du participant. </w:t>
      </w:r>
      <w:r w:rsidR="00930386" w:rsidRPr="00D538BF">
        <w:rPr>
          <w:rFonts w:asciiTheme="minorHAnsi" w:hAnsiTheme="minorHAnsi" w:cstheme="minorHAnsi"/>
          <w:bCs/>
          <w:color w:val="000000" w:themeColor="text1"/>
          <w:sz w:val="22"/>
          <w:szCs w:val="22"/>
        </w:rPr>
        <w:t>Un score inférieur à 29 au TICS-m ou supérieur à 3,27 au IQCODE indique une suspicion de détérioration intellectuelle. Au cours de la seconde étape, un nouvel entretien téléphonique est proposé aux participants pour répondre à un questionnaire de démence (QD) explorant tous les signes cliniques de démence. Les participants qui obtenaient un score évocateur d’une démence à ce questionnaire étaient invité à participer à une évaluation clinique soit la troisième étape de ce protocole. Toutefois, cette troisième étape n’était pas proposée aux participants qui présentaient un abus de substance, une maladie de Parkinson, un accident vasculaire cérébrale, une maladie psychiatrique, une tumeur cérébrale ou une maladie rénale en phase terminale. Au cours de cette dernière étape, un examen clinique était mené par un attaché de recherche clinique et par un technicien en psychométrie permettant de faire le point sur les antécédents cliniques des patients (déclin cognitif, fonctionnel), les antécédents médicaux</w:t>
      </w:r>
      <w:r w:rsidR="00A560C2" w:rsidRPr="00D538BF">
        <w:rPr>
          <w:rFonts w:asciiTheme="minorHAnsi" w:hAnsiTheme="minorHAnsi" w:cstheme="minorHAnsi"/>
          <w:bCs/>
          <w:color w:val="000000" w:themeColor="text1"/>
          <w:sz w:val="22"/>
          <w:szCs w:val="22"/>
        </w:rPr>
        <w:t xml:space="preserve"> et psychiatriques, les antécédents médicamenteux, et les antécédents familiaux de démence. Des examens somatique, neurologique et neuropsychologique (batterie CERAD, tests de mémoire visuelle et verbale, des fonctions exécutives, de vocabulaire et de fonction sensorimotrice) ont été conduits ainsi qu’un prélèvement génétique pour évaluer la </w:t>
      </w:r>
      <w:r w:rsidR="00716913" w:rsidRPr="00D538BF">
        <w:rPr>
          <w:rFonts w:asciiTheme="minorHAnsi" w:hAnsiTheme="minorHAnsi" w:cstheme="minorHAnsi"/>
          <w:bCs/>
          <w:color w:val="000000" w:themeColor="text1"/>
          <w:sz w:val="22"/>
          <w:szCs w:val="22"/>
        </w:rPr>
        <w:t xml:space="preserve">présence ou non du gène APOE. </w:t>
      </w:r>
      <w:r w:rsidR="00A560C2" w:rsidRPr="00D538BF">
        <w:rPr>
          <w:rFonts w:asciiTheme="minorHAnsi" w:hAnsiTheme="minorHAnsi" w:cstheme="minorHAnsi"/>
          <w:bCs/>
          <w:color w:val="000000" w:themeColor="text1"/>
          <w:sz w:val="22"/>
          <w:szCs w:val="22"/>
        </w:rPr>
        <w:t xml:space="preserve">Le diagnostic de démence a été évoqué lorsque les critères du </w:t>
      </w:r>
      <w:r w:rsidR="00A560C2" w:rsidRPr="00D538BF">
        <w:rPr>
          <w:rFonts w:asciiTheme="minorHAnsi" w:hAnsiTheme="minorHAnsi" w:cstheme="minorHAnsi"/>
          <w:sz w:val="22"/>
          <w:szCs w:val="22"/>
        </w:rPr>
        <w:t xml:space="preserve">DSM-III-R étaient présents. Pour le diagnostic de maladie d’Alzheimer, ce sont les </w:t>
      </w:r>
      <w:r w:rsidR="00A560C2" w:rsidRPr="00D538BF">
        <w:rPr>
          <w:rFonts w:asciiTheme="minorHAnsi" w:hAnsiTheme="minorHAnsi" w:cstheme="minorHAnsi"/>
          <w:bCs/>
          <w:color w:val="000000" w:themeColor="text1"/>
          <w:sz w:val="22"/>
          <w:szCs w:val="22"/>
        </w:rPr>
        <w:t xml:space="preserve">critères du </w:t>
      </w:r>
      <w:r w:rsidR="00A560C2" w:rsidRPr="00D538BF">
        <w:rPr>
          <w:rFonts w:asciiTheme="minorHAnsi" w:hAnsiTheme="minorHAnsi" w:cstheme="minorHAnsi"/>
          <w:sz w:val="22"/>
          <w:szCs w:val="16"/>
        </w:rPr>
        <w:t xml:space="preserve">National Institute of </w:t>
      </w:r>
      <w:proofErr w:type="spellStart"/>
      <w:r w:rsidR="00A560C2" w:rsidRPr="00D538BF">
        <w:rPr>
          <w:rFonts w:asciiTheme="minorHAnsi" w:hAnsiTheme="minorHAnsi" w:cstheme="minorHAnsi"/>
          <w:sz w:val="22"/>
          <w:szCs w:val="16"/>
        </w:rPr>
        <w:t>Neurological</w:t>
      </w:r>
      <w:proofErr w:type="spellEnd"/>
      <w:r w:rsidR="00A560C2" w:rsidRPr="00D538BF">
        <w:rPr>
          <w:rFonts w:asciiTheme="minorHAnsi" w:hAnsiTheme="minorHAnsi" w:cstheme="minorHAnsi"/>
          <w:sz w:val="22"/>
          <w:szCs w:val="16"/>
        </w:rPr>
        <w:t xml:space="preserve"> </w:t>
      </w:r>
      <w:proofErr w:type="spellStart"/>
      <w:r w:rsidR="00A560C2" w:rsidRPr="00D538BF">
        <w:rPr>
          <w:rFonts w:asciiTheme="minorHAnsi" w:hAnsiTheme="minorHAnsi" w:cstheme="minorHAnsi"/>
          <w:sz w:val="22"/>
          <w:szCs w:val="16"/>
        </w:rPr>
        <w:t>Disorders</w:t>
      </w:r>
      <w:proofErr w:type="spellEnd"/>
      <w:r w:rsidR="00A560C2" w:rsidRPr="00D538BF">
        <w:rPr>
          <w:rFonts w:asciiTheme="minorHAnsi" w:hAnsiTheme="minorHAnsi" w:cstheme="minorHAnsi"/>
          <w:sz w:val="22"/>
          <w:szCs w:val="16"/>
        </w:rPr>
        <w:t xml:space="preserve"> and Stroke– Association Internationale pour la Recherche et l’Enseignement en Neurosciences (NINCDS-ADRDA) qui ont été employés et les </w:t>
      </w:r>
      <w:proofErr w:type="spellStart"/>
      <w:r w:rsidR="00A560C2" w:rsidRPr="00D538BF">
        <w:rPr>
          <w:rFonts w:asciiTheme="minorHAnsi" w:hAnsiTheme="minorHAnsi" w:cstheme="minorHAnsi"/>
          <w:sz w:val="22"/>
          <w:szCs w:val="16"/>
        </w:rPr>
        <w:t>les</w:t>
      </w:r>
      <w:proofErr w:type="spellEnd"/>
      <w:r w:rsidR="00A560C2" w:rsidRPr="00D538BF">
        <w:rPr>
          <w:rFonts w:asciiTheme="minorHAnsi" w:hAnsiTheme="minorHAnsi" w:cstheme="minorHAnsi"/>
          <w:sz w:val="22"/>
          <w:szCs w:val="16"/>
        </w:rPr>
        <w:t xml:space="preserve"> critères </w:t>
      </w:r>
      <w:r w:rsidR="00A560C2" w:rsidRPr="00D538BF">
        <w:rPr>
          <w:rFonts w:asciiTheme="minorHAnsi" w:hAnsiTheme="minorHAnsi" w:cstheme="minorHAnsi"/>
          <w:sz w:val="22"/>
          <w:szCs w:val="22"/>
        </w:rPr>
        <w:t xml:space="preserve">du National Institute of </w:t>
      </w:r>
      <w:proofErr w:type="spellStart"/>
      <w:r w:rsidR="00A560C2" w:rsidRPr="00D538BF">
        <w:rPr>
          <w:rFonts w:asciiTheme="minorHAnsi" w:hAnsiTheme="minorHAnsi" w:cstheme="minorHAnsi"/>
          <w:sz w:val="22"/>
          <w:szCs w:val="22"/>
        </w:rPr>
        <w:t>Neurological</w:t>
      </w:r>
      <w:proofErr w:type="spellEnd"/>
      <w:r w:rsidR="00A560C2" w:rsidRPr="00D538BF">
        <w:rPr>
          <w:rFonts w:asciiTheme="minorHAnsi" w:hAnsiTheme="minorHAnsi" w:cstheme="minorHAnsi"/>
          <w:sz w:val="22"/>
          <w:szCs w:val="22"/>
        </w:rPr>
        <w:t xml:space="preserve"> </w:t>
      </w:r>
      <w:proofErr w:type="spellStart"/>
      <w:r w:rsidR="00A560C2" w:rsidRPr="00D538BF">
        <w:rPr>
          <w:rFonts w:asciiTheme="minorHAnsi" w:hAnsiTheme="minorHAnsi" w:cstheme="minorHAnsi"/>
          <w:sz w:val="22"/>
          <w:szCs w:val="22"/>
        </w:rPr>
        <w:t>Disorders</w:t>
      </w:r>
      <w:proofErr w:type="spellEnd"/>
      <w:r w:rsidR="00A560C2" w:rsidRPr="00D538BF">
        <w:rPr>
          <w:rFonts w:asciiTheme="minorHAnsi" w:hAnsiTheme="minorHAnsi" w:cstheme="minorHAnsi"/>
          <w:sz w:val="22"/>
          <w:szCs w:val="22"/>
        </w:rPr>
        <w:t xml:space="preserve"> and Stroke Association Internationale pour la Recherche et l’Enseignement en Neurosciences (</w:t>
      </w:r>
      <w:proofErr w:type="spellStart"/>
      <w:r w:rsidR="00A560C2" w:rsidRPr="00D538BF">
        <w:rPr>
          <w:rFonts w:asciiTheme="minorHAnsi" w:hAnsiTheme="minorHAnsi" w:cstheme="minorHAnsi"/>
          <w:sz w:val="22"/>
          <w:szCs w:val="22"/>
        </w:rPr>
        <w:t>VaD</w:t>
      </w:r>
      <w:proofErr w:type="spellEnd"/>
      <w:r w:rsidR="00A560C2" w:rsidRPr="00D538BF">
        <w:rPr>
          <w:rFonts w:asciiTheme="minorHAnsi" w:hAnsiTheme="minorHAnsi" w:cstheme="minorHAnsi"/>
          <w:sz w:val="22"/>
          <w:szCs w:val="22"/>
        </w:rPr>
        <w:t xml:space="preserve">) pour évoquer un diagnostic de </w:t>
      </w:r>
      <w:r w:rsidR="00A560C2" w:rsidRPr="00D538BF">
        <w:rPr>
          <w:rFonts w:asciiTheme="minorHAnsi" w:hAnsiTheme="minorHAnsi" w:cstheme="minorHAnsi"/>
          <w:sz w:val="22"/>
          <w:szCs w:val="16"/>
        </w:rPr>
        <w:t xml:space="preserve">démence vasculaire. </w:t>
      </w:r>
      <w:r w:rsidR="006739BC" w:rsidRPr="00D538BF">
        <w:rPr>
          <w:rFonts w:asciiTheme="minorHAnsi" w:hAnsiTheme="minorHAnsi" w:cstheme="minorHAnsi"/>
          <w:sz w:val="22"/>
          <w:szCs w:val="22"/>
        </w:rPr>
        <w:t>L’âge de survenue de la démence a été estimé à partir de la chronologie des symptômes cognitifs et fonctionnel</w:t>
      </w:r>
      <w:r w:rsidR="00CF7AA3" w:rsidRPr="00D538BF">
        <w:rPr>
          <w:rFonts w:asciiTheme="minorHAnsi" w:hAnsiTheme="minorHAnsi" w:cstheme="minorHAnsi"/>
          <w:sz w:val="22"/>
          <w:szCs w:val="22"/>
        </w:rPr>
        <w:t xml:space="preserve">s </w:t>
      </w:r>
      <w:r w:rsidR="006739BC" w:rsidRPr="00D538BF">
        <w:rPr>
          <w:rFonts w:asciiTheme="minorHAnsi" w:hAnsiTheme="minorHAnsi" w:cstheme="minorHAnsi"/>
          <w:sz w:val="22"/>
          <w:szCs w:val="22"/>
        </w:rPr>
        <w:t>rapporté</w:t>
      </w:r>
      <w:r w:rsidR="00143488" w:rsidRPr="00D538BF">
        <w:rPr>
          <w:rFonts w:asciiTheme="minorHAnsi" w:hAnsiTheme="minorHAnsi" w:cstheme="minorHAnsi"/>
          <w:sz w:val="22"/>
          <w:szCs w:val="22"/>
        </w:rPr>
        <w:t xml:space="preserve">s </w:t>
      </w:r>
      <w:r w:rsidR="006739BC" w:rsidRPr="00D538BF">
        <w:rPr>
          <w:rFonts w:asciiTheme="minorHAnsi" w:hAnsiTheme="minorHAnsi" w:cstheme="minorHAnsi"/>
          <w:sz w:val="22"/>
          <w:szCs w:val="22"/>
        </w:rPr>
        <w:t xml:space="preserve">lors de l’entretien clinique. </w:t>
      </w:r>
    </w:p>
    <w:p w14:paraId="349EFC45" w14:textId="26B982F8" w:rsidR="00A560C2" w:rsidRPr="00D538BF" w:rsidRDefault="00143488" w:rsidP="0067072E">
      <w:pPr>
        <w:pStyle w:val="NormalWeb"/>
        <w:spacing w:before="0" w:beforeAutospacing="0" w:after="0" w:afterAutospacing="0" w:line="276" w:lineRule="auto"/>
        <w:rPr>
          <w:rFonts w:asciiTheme="minorHAnsi" w:hAnsiTheme="minorHAnsi" w:cstheme="minorHAnsi"/>
          <w:sz w:val="22"/>
          <w:szCs w:val="22"/>
        </w:rPr>
      </w:pPr>
      <w:r w:rsidRPr="00D538BF">
        <w:rPr>
          <w:rFonts w:asciiTheme="minorHAnsi" w:hAnsiTheme="minorHAnsi" w:cstheme="minorHAnsi"/>
          <w:sz w:val="22"/>
          <w:szCs w:val="22"/>
        </w:rPr>
        <w:lastRenderedPageBreak/>
        <w:t>L</w:t>
      </w:r>
      <w:r w:rsidR="006739BC" w:rsidRPr="00D538BF">
        <w:rPr>
          <w:rFonts w:asciiTheme="minorHAnsi" w:hAnsiTheme="minorHAnsi" w:cstheme="minorHAnsi"/>
          <w:sz w:val="22"/>
          <w:szCs w:val="22"/>
        </w:rPr>
        <w:t>es résultats ont montré que les TC survenu</w:t>
      </w:r>
      <w:r w:rsidRPr="00D538BF">
        <w:rPr>
          <w:rFonts w:asciiTheme="minorHAnsi" w:hAnsiTheme="minorHAnsi" w:cstheme="minorHAnsi"/>
          <w:sz w:val="22"/>
          <w:szCs w:val="22"/>
        </w:rPr>
        <w:t>s</w:t>
      </w:r>
      <w:r w:rsidR="006739BC" w:rsidRPr="00D538BF">
        <w:rPr>
          <w:rFonts w:asciiTheme="minorHAnsi" w:hAnsiTheme="minorHAnsi" w:cstheme="minorHAnsi"/>
          <w:sz w:val="22"/>
          <w:szCs w:val="22"/>
        </w:rPr>
        <w:t xml:space="preserve"> au début de l’âge adulte sont associé</w:t>
      </w:r>
      <w:r w:rsidRPr="00D538BF">
        <w:rPr>
          <w:rFonts w:asciiTheme="minorHAnsi" w:hAnsiTheme="minorHAnsi" w:cstheme="minorHAnsi"/>
          <w:sz w:val="22"/>
          <w:szCs w:val="22"/>
        </w:rPr>
        <w:t xml:space="preserve">s </w:t>
      </w:r>
      <w:r w:rsidR="006739BC" w:rsidRPr="00D538BF">
        <w:rPr>
          <w:rFonts w:asciiTheme="minorHAnsi" w:hAnsiTheme="minorHAnsi" w:cstheme="minorHAnsi"/>
          <w:sz w:val="22"/>
          <w:szCs w:val="22"/>
        </w:rPr>
        <w:t xml:space="preserve">à un risque accru de MA et de démence </w:t>
      </w:r>
      <w:r w:rsidR="00A560C2" w:rsidRPr="00D538BF">
        <w:rPr>
          <w:rFonts w:asciiTheme="minorHAnsi" w:hAnsiTheme="minorHAnsi" w:cstheme="minorHAnsi"/>
          <w:sz w:val="22"/>
          <w:szCs w:val="22"/>
        </w:rPr>
        <w:t>en cours</w:t>
      </w:r>
      <w:r w:rsidR="006739BC" w:rsidRPr="00D538BF">
        <w:rPr>
          <w:rFonts w:asciiTheme="minorHAnsi" w:hAnsiTheme="minorHAnsi" w:cstheme="minorHAnsi"/>
          <w:sz w:val="22"/>
          <w:szCs w:val="22"/>
        </w:rPr>
        <w:t xml:space="preserve"> de la vie. Ce risque augmenterait significati</w:t>
      </w:r>
      <w:r w:rsidRPr="00D538BF">
        <w:rPr>
          <w:rFonts w:asciiTheme="minorHAnsi" w:hAnsiTheme="minorHAnsi" w:cstheme="minorHAnsi"/>
          <w:sz w:val="22"/>
          <w:szCs w:val="22"/>
        </w:rPr>
        <w:t>f</w:t>
      </w:r>
      <w:r w:rsidR="006739BC" w:rsidRPr="00D538BF">
        <w:rPr>
          <w:rFonts w:asciiTheme="minorHAnsi" w:hAnsiTheme="minorHAnsi" w:cstheme="minorHAnsi"/>
          <w:sz w:val="22"/>
          <w:szCs w:val="22"/>
        </w:rPr>
        <w:t xml:space="preserve"> en fonction de la gravité du TC. </w:t>
      </w:r>
      <w:r w:rsidRPr="00D538BF">
        <w:rPr>
          <w:rFonts w:asciiTheme="minorHAnsi" w:hAnsiTheme="minorHAnsi" w:cstheme="minorHAnsi"/>
          <w:sz w:val="22"/>
          <w:szCs w:val="22"/>
        </w:rPr>
        <w:t>E</w:t>
      </w:r>
      <w:r w:rsidR="006739BC" w:rsidRPr="00D538BF">
        <w:rPr>
          <w:rFonts w:asciiTheme="minorHAnsi" w:hAnsiTheme="minorHAnsi" w:cstheme="minorHAnsi"/>
          <w:sz w:val="22"/>
          <w:szCs w:val="22"/>
        </w:rPr>
        <w:t xml:space="preserve">n effet, </w:t>
      </w:r>
      <w:r w:rsidR="00A560C2" w:rsidRPr="00D538BF">
        <w:rPr>
          <w:rFonts w:asciiTheme="minorHAnsi" w:hAnsiTheme="minorHAnsi" w:cstheme="minorHAnsi"/>
          <w:sz w:val="22"/>
          <w:szCs w:val="22"/>
        </w:rPr>
        <w:t>le risque le plus élevé de présenter une maladie d’Alzheimer ou plus généralement une démence était pour les participants ayant été victime d’un TC modéré ou sévère.</w:t>
      </w:r>
      <w:r w:rsidR="00766A0D" w:rsidRPr="00D538BF">
        <w:rPr>
          <w:rFonts w:asciiTheme="minorHAnsi" w:hAnsiTheme="minorHAnsi" w:cstheme="minorHAnsi"/>
          <w:sz w:val="22"/>
          <w:szCs w:val="22"/>
        </w:rPr>
        <w:t xml:space="preserve"> Concernant l’interaction entre être victime d’un TC modéré ou sévère et être porteur du gène APOE e4, il n’est observé qu’une tendance statistique à présenter alors une maladie d’Alzheimer au cours de la vie.</w:t>
      </w:r>
    </w:p>
    <w:p w14:paraId="6CAA4A11" w14:textId="16130C74" w:rsidR="00962201" w:rsidRPr="00297F1E" w:rsidRDefault="00D538BF" w:rsidP="0067072E">
      <w:r>
        <w:br w:type="page"/>
      </w:r>
    </w:p>
    <w:p w14:paraId="5535C9F0" w14:textId="50CB993C" w:rsidR="00345895" w:rsidRPr="00297F1E" w:rsidRDefault="00345895" w:rsidP="0067072E">
      <w:pPr>
        <w:pStyle w:val="Titre1"/>
      </w:pPr>
      <w:bookmarkStart w:id="18" w:name="_Toc105591627"/>
      <w:r w:rsidRPr="00297F1E">
        <w:lastRenderedPageBreak/>
        <w:t>Bibliographie argumentée</w:t>
      </w:r>
      <w:bookmarkEnd w:id="18"/>
      <w:r w:rsidRPr="00297F1E">
        <w:t xml:space="preserve"> </w:t>
      </w:r>
    </w:p>
    <w:p w14:paraId="0B90CED6" w14:textId="10C50F6A" w:rsidR="004B5297" w:rsidRPr="00551824" w:rsidRDefault="00787DC0" w:rsidP="0067072E">
      <w:pPr>
        <w:pStyle w:val="NormalWeb"/>
        <w:spacing w:line="360" w:lineRule="auto"/>
        <w:rPr>
          <w:rFonts w:asciiTheme="minorHAnsi" w:hAnsiTheme="minorHAnsi" w:cstheme="minorHAnsi"/>
          <w:sz w:val="22"/>
          <w:szCs w:val="22"/>
        </w:rPr>
      </w:pPr>
      <w:r w:rsidRPr="00551824">
        <w:rPr>
          <w:rFonts w:asciiTheme="minorHAnsi" w:hAnsiTheme="minorHAnsi" w:cstheme="minorHAnsi"/>
          <w:sz w:val="22"/>
          <w:szCs w:val="22"/>
        </w:rPr>
        <w:t xml:space="preserve">La bibliographie suivante présente </w:t>
      </w:r>
      <w:r w:rsidR="00C616CB" w:rsidRPr="00551824">
        <w:rPr>
          <w:rFonts w:asciiTheme="minorHAnsi" w:hAnsiTheme="minorHAnsi" w:cstheme="minorHAnsi"/>
          <w:sz w:val="22"/>
          <w:szCs w:val="22"/>
        </w:rPr>
        <w:t xml:space="preserve">19 </w:t>
      </w:r>
      <w:r w:rsidRPr="00551824">
        <w:rPr>
          <w:rFonts w:asciiTheme="minorHAnsi" w:hAnsiTheme="minorHAnsi" w:cstheme="minorHAnsi"/>
          <w:sz w:val="22"/>
          <w:szCs w:val="22"/>
        </w:rPr>
        <w:t xml:space="preserve">références </w:t>
      </w:r>
      <w:r w:rsidR="00163BA3" w:rsidRPr="00551824">
        <w:rPr>
          <w:rFonts w:asciiTheme="minorHAnsi" w:hAnsiTheme="minorHAnsi" w:cstheme="minorHAnsi"/>
          <w:sz w:val="22"/>
          <w:szCs w:val="22"/>
        </w:rPr>
        <w:t>qui ont été cités dans la synthèse</w:t>
      </w:r>
      <w:r w:rsidR="00C230E6" w:rsidRPr="00551824">
        <w:rPr>
          <w:rFonts w:asciiTheme="minorHAnsi" w:hAnsiTheme="minorHAnsi" w:cstheme="minorHAnsi"/>
          <w:sz w:val="22"/>
          <w:szCs w:val="22"/>
        </w:rPr>
        <w:t xml:space="preserve"> ci-dessus</w:t>
      </w:r>
      <w:r w:rsidR="00163BA3" w:rsidRPr="00551824">
        <w:rPr>
          <w:rFonts w:asciiTheme="minorHAnsi" w:hAnsiTheme="minorHAnsi" w:cstheme="minorHAnsi"/>
          <w:sz w:val="22"/>
          <w:szCs w:val="22"/>
        </w:rPr>
        <w:t xml:space="preserve">. </w:t>
      </w:r>
    </w:p>
    <w:p w14:paraId="43BE8229" w14:textId="66EF9A19" w:rsidR="00403FBD" w:rsidRPr="004A48C3" w:rsidRDefault="00403FBD" w:rsidP="0067072E">
      <w:pPr>
        <w:pStyle w:val="NormalWeb"/>
        <w:numPr>
          <w:ilvl w:val="0"/>
          <w:numId w:val="10"/>
        </w:numPr>
        <w:spacing w:line="360" w:lineRule="auto"/>
        <w:rPr>
          <w:rFonts w:asciiTheme="minorHAnsi" w:hAnsiTheme="minorHAnsi" w:cstheme="minorHAnsi"/>
          <w:sz w:val="22"/>
          <w:szCs w:val="22"/>
          <w:lang w:val="en-US"/>
        </w:rPr>
      </w:pPr>
      <w:r w:rsidRPr="004A48C3">
        <w:rPr>
          <w:rFonts w:asciiTheme="minorHAnsi" w:hAnsiTheme="minorHAnsi" w:cstheme="minorHAnsi"/>
          <w:sz w:val="22"/>
          <w:szCs w:val="22"/>
          <w:lang w:val="en-US"/>
        </w:rPr>
        <w:t xml:space="preserve">Christensen, B. K., Colella, B., Inness, E., Hebert, D., Monette, G., Bayley, M., &amp; Green, R. E. (2008). Recovery of Cognitive Function After Traumatic Brain </w:t>
      </w:r>
      <w:proofErr w:type="gramStart"/>
      <w:r w:rsidRPr="004A48C3">
        <w:rPr>
          <w:rFonts w:asciiTheme="minorHAnsi" w:hAnsiTheme="minorHAnsi" w:cstheme="minorHAnsi"/>
          <w:sz w:val="22"/>
          <w:szCs w:val="22"/>
          <w:lang w:val="en-US"/>
        </w:rPr>
        <w:t>Injury :</w:t>
      </w:r>
      <w:proofErr w:type="gramEnd"/>
      <w:r w:rsidRPr="004A48C3">
        <w:rPr>
          <w:rFonts w:asciiTheme="minorHAnsi" w:hAnsiTheme="minorHAnsi" w:cstheme="minorHAnsi"/>
          <w:sz w:val="22"/>
          <w:szCs w:val="22"/>
          <w:lang w:val="en-US"/>
        </w:rPr>
        <w:t xml:space="preserve"> A Multilevel Modeling Analysis of Canadian Outcomes. Archives of Physical Medicine and Rehabilitation, 89(12), S3</w:t>
      </w:r>
      <w:r w:rsidRPr="004A48C3">
        <w:rPr>
          <w:rFonts w:ascii="Cambria Math" w:hAnsi="Cambria Math" w:cs="Cambria Math"/>
          <w:sz w:val="22"/>
          <w:szCs w:val="22"/>
          <w:lang w:val="en-US"/>
        </w:rPr>
        <w:t>‑</w:t>
      </w:r>
      <w:r w:rsidRPr="004A48C3">
        <w:rPr>
          <w:rFonts w:asciiTheme="minorHAnsi" w:hAnsiTheme="minorHAnsi" w:cstheme="minorHAnsi"/>
          <w:sz w:val="22"/>
          <w:szCs w:val="22"/>
          <w:lang w:val="en-US"/>
        </w:rPr>
        <w:t>S15. https://doi.org/10.1016/j.apmr.2008.10.002</w:t>
      </w:r>
    </w:p>
    <w:p w14:paraId="18DE0420" w14:textId="138CCE20"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Dans cet article, les auteurs se sont intéressés au décours temporel de la récupération cognitive au cours de la première année suivant un traumatisme crânien (TC). Pour cela, ils ont réalisé une étude longitudinale comportant trois évaluations cognitives des personnes victimes d'un TC (soit à 2, 5 et 12 mois après le TC). L'analyse des résultats montre une amélioration plus rapide des performances cognitives au cours des 5-6 premiers mois qui suivent le TC. Toutefois, la récupération cognitive n'est pas uniforme pour tous les domaines cognitifs. </w:t>
      </w:r>
    </w:p>
    <w:p w14:paraId="757C7340" w14:textId="008364B9" w:rsidR="00403FBD" w:rsidRPr="00D33C9A" w:rsidRDefault="00403FBD" w:rsidP="0067072E">
      <w:pPr>
        <w:pStyle w:val="NormalWeb"/>
        <w:numPr>
          <w:ilvl w:val="0"/>
          <w:numId w:val="10"/>
        </w:numPr>
        <w:spacing w:line="360" w:lineRule="auto"/>
        <w:rPr>
          <w:rFonts w:asciiTheme="minorHAnsi" w:hAnsiTheme="minorHAnsi" w:cstheme="minorHAnsi"/>
          <w:sz w:val="22"/>
          <w:szCs w:val="22"/>
        </w:rPr>
      </w:pPr>
      <w:r w:rsidRPr="004A48C3">
        <w:rPr>
          <w:rFonts w:asciiTheme="minorHAnsi" w:hAnsiTheme="minorHAnsi" w:cstheme="minorHAnsi"/>
          <w:sz w:val="22"/>
          <w:szCs w:val="22"/>
          <w:lang w:val="en-US"/>
        </w:rPr>
        <w:t xml:space="preserve">Crawford, F., Wood, M., Ferguson, S., Mathura, V., Gupta, P., Humphrey, J., </w:t>
      </w:r>
      <w:proofErr w:type="spellStart"/>
      <w:r w:rsidRPr="004A48C3">
        <w:rPr>
          <w:rFonts w:asciiTheme="minorHAnsi" w:hAnsiTheme="minorHAnsi" w:cstheme="minorHAnsi"/>
          <w:sz w:val="22"/>
          <w:szCs w:val="22"/>
          <w:lang w:val="en-US"/>
        </w:rPr>
        <w:t>Mouzon</w:t>
      </w:r>
      <w:proofErr w:type="spellEnd"/>
      <w:r w:rsidRPr="004A48C3">
        <w:rPr>
          <w:rFonts w:asciiTheme="minorHAnsi" w:hAnsiTheme="minorHAnsi" w:cstheme="minorHAnsi"/>
          <w:sz w:val="22"/>
          <w:szCs w:val="22"/>
          <w:lang w:val="en-US"/>
        </w:rPr>
        <w:t xml:space="preserve">, B., Laporte, V., </w:t>
      </w:r>
      <w:proofErr w:type="spellStart"/>
      <w:r w:rsidRPr="004A48C3">
        <w:rPr>
          <w:rFonts w:asciiTheme="minorHAnsi" w:hAnsiTheme="minorHAnsi" w:cstheme="minorHAnsi"/>
          <w:sz w:val="22"/>
          <w:szCs w:val="22"/>
          <w:lang w:val="en-US"/>
        </w:rPr>
        <w:t>Margenthaler</w:t>
      </w:r>
      <w:proofErr w:type="spellEnd"/>
      <w:r w:rsidRPr="004A48C3">
        <w:rPr>
          <w:rFonts w:asciiTheme="minorHAnsi" w:hAnsiTheme="minorHAnsi" w:cstheme="minorHAnsi"/>
          <w:sz w:val="22"/>
          <w:szCs w:val="22"/>
          <w:lang w:val="en-US"/>
        </w:rPr>
        <w:t xml:space="preserve">, E., </w:t>
      </w:r>
      <w:proofErr w:type="spellStart"/>
      <w:r w:rsidRPr="004A48C3">
        <w:rPr>
          <w:rFonts w:asciiTheme="minorHAnsi" w:hAnsiTheme="minorHAnsi" w:cstheme="minorHAnsi"/>
          <w:sz w:val="22"/>
          <w:szCs w:val="22"/>
          <w:lang w:val="en-US"/>
        </w:rPr>
        <w:t>O’Steen</w:t>
      </w:r>
      <w:proofErr w:type="spellEnd"/>
      <w:r w:rsidRPr="004A48C3">
        <w:rPr>
          <w:rFonts w:asciiTheme="minorHAnsi" w:hAnsiTheme="minorHAnsi" w:cstheme="minorHAnsi"/>
          <w:sz w:val="22"/>
          <w:szCs w:val="22"/>
          <w:lang w:val="en-US"/>
        </w:rPr>
        <w:t xml:space="preserve">, B., Hayes, R., Roses, A., &amp; Mullan, M. (2009). Apolipoprotein E-genotype dependent hippocampal and cortical responses to traumatic brain injury. </w:t>
      </w:r>
      <w:r w:rsidRPr="00403FBD">
        <w:rPr>
          <w:rFonts w:asciiTheme="minorHAnsi" w:hAnsiTheme="minorHAnsi" w:cstheme="minorHAnsi"/>
          <w:sz w:val="22"/>
          <w:szCs w:val="22"/>
        </w:rPr>
        <w:t>Neuroscience, 159(4), 1349</w:t>
      </w:r>
      <w:r w:rsidRPr="00403FBD">
        <w:rPr>
          <w:rFonts w:ascii="Cambria Math" w:hAnsi="Cambria Math" w:cs="Cambria Math"/>
          <w:sz w:val="22"/>
          <w:szCs w:val="22"/>
        </w:rPr>
        <w:t>‑</w:t>
      </w:r>
      <w:r w:rsidRPr="00403FBD">
        <w:rPr>
          <w:rFonts w:asciiTheme="minorHAnsi" w:hAnsiTheme="minorHAnsi" w:cstheme="minorHAnsi"/>
          <w:sz w:val="22"/>
          <w:szCs w:val="22"/>
        </w:rPr>
        <w:t>1362. https://doi.org/10.1016/j.neuroscience.2009.01.033</w:t>
      </w:r>
    </w:p>
    <w:p w14:paraId="39269C37" w14:textId="2A31A212"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Cet article porte sur l'influence du gène apolipoprotéine E (gène APOE-E) sur le rétablissement cognitif </w:t>
      </w:r>
      <w:proofErr w:type="gramStart"/>
      <w:r w:rsidRPr="00403FBD">
        <w:rPr>
          <w:rFonts w:asciiTheme="minorHAnsi" w:hAnsiTheme="minorHAnsi" w:cstheme="minorHAnsi"/>
          <w:sz w:val="22"/>
          <w:szCs w:val="22"/>
        </w:rPr>
        <w:t>suite à une</w:t>
      </w:r>
      <w:proofErr w:type="gramEnd"/>
      <w:r w:rsidRPr="00403FBD">
        <w:rPr>
          <w:rFonts w:asciiTheme="minorHAnsi" w:hAnsiTheme="minorHAnsi" w:cstheme="minorHAnsi"/>
          <w:sz w:val="22"/>
          <w:szCs w:val="22"/>
        </w:rPr>
        <w:t xml:space="preserve"> traumatisme crânien (TC). La présence de ce gène est associée à une récupération post-TC des capacités cognitives moins efficiente. Les auteurs ont tenté de comprendre cette influence à partir de travaux menés chez le rat. Leurs travaux montrent que le gène APOE e4 agit sur les processus inflammatoires et sur la neurogénèse (en </w:t>
      </w:r>
      <w:proofErr w:type="spellStart"/>
      <w:r w:rsidRPr="00403FBD">
        <w:rPr>
          <w:rFonts w:asciiTheme="minorHAnsi" w:hAnsiTheme="minorHAnsi" w:cstheme="minorHAnsi"/>
          <w:sz w:val="22"/>
          <w:szCs w:val="22"/>
        </w:rPr>
        <w:t>influençantla</w:t>
      </w:r>
      <w:proofErr w:type="spellEnd"/>
      <w:r w:rsidRPr="00403FBD">
        <w:rPr>
          <w:rFonts w:asciiTheme="minorHAnsi" w:hAnsiTheme="minorHAnsi" w:cstheme="minorHAnsi"/>
          <w:sz w:val="22"/>
          <w:szCs w:val="22"/>
        </w:rPr>
        <w:t xml:space="preserve"> croissance et la prolifération des cellules). Cette action est associée à un rétablissement amoindri des capacités cognitives </w:t>
      </w:r>
      <w:proofErr w:type="gramStart"/>
      <w:r w:rsidRPr="00403FBD">
        <w:rPr>
          <w:rFonts w:asciiTheme="minorHAnsi" w:hAnsiTheme="minorHAnsi" w:cstheme="minorHAnsi"/>
          <w:sz w:val="22"/>
          <w:szCs w:val="22"/>
        </w:rPr>
        <w:t>suite à un</w:t>
      </w:r>
      <w:proofErr w:type="gramEnd"/>
      <w:r w:rsidRPr="00403FBD">
        <w:rPr>
          <w:rFonts w:asciiTheme="minorHAnsi" w:hAnsiTheme="minorHAnsi" w:cstheme="minorHAnsi"/>
          <w:sz w:val="22"/>
          <w:szCs w:val="22"/>
        </w:rPr>
        <w:t xml:space="preserve"> TC. </w:t>
      </w:r>
    </w:p>
    <w:p w14:paraId="58547A1B" w14:textId="4821B1B0" w:rsidR="00403FBD" w:rsidRPr="00D33C9A" w:rsidRDefault="00403FBD" w:rsidP="0067072E">
      <w:pPr>
        <w:pStyle w:val="NormalWeb"/>
        <w:numPr>
          <w:ilvl w:val="0"/>
          <w:numId w:val="10"/>
        </w:numPr>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De </w:t>
      </w:r>
      <w:proofErr w:type="spellStart"/>
      <w:r w:rsidRPr="00403FBD">
        <w:rPr>
          <w:rFonts w:asciiTheme="minorHAnsi" w:hAnsiTheme="minorHAnsi" w:cstheme="minorHAnsi"/>
          <w:sz w:val="22"/>
          <w:szCs w:val="22"/>
        </w:rPr>
        <w:t>Jouvencel</w:t>
      </w:r>
      <w:proofErr w:type="spellEnd"/>
      <w:r w:rsidRPr="00403FBD">
        <w:rPr>
          <w:rFonts w:asciiTheme="minorHAnsi" w:hAnsiTheme="minorHAnsi" w:cstheme="minorHAnsi"/>
          <w:sz w:val="22"/>
          <w:szCs w:val="22"/>
        </w:rPr>
        <w:t xml:space="preserve">, M., </w:t>
      </w:r>
      <w:proofErr w:type="spellStart"/>
      <w:r w:rsidRPr="00403FBD">
        <w:rPr>
          <w:rFonts w:asciiTheme="minorHAnsi" w:hAnsiTheme="minorHAnsi" w:cstheme="minorHAnsi"/>
          <w:sz w:val="22"/>
          <w:szCs w:val="22"/>
        </w:rPr>
        <w:t>Narcyz-Fadoul</w:t>
      </w:r>
      <w:proofErr w:type="spellEnd"/>
      <w:r w:rsidRPr="00403FBD">
        <w:rPr>
          <w:rFonts w:asciiTheme="minorHAnsi" w:hAnsiTheme="minorHAnsi" w:cstheme="minorHAnsi"/>
          <w:sz w:val="22"/>
          <w:szCs w:val="22"/>
        </w:rPr>
        <w:t>, F., Bourdon, C., &amp; Masse, J. (2008). Vieillir après un traumatisme crânien. Aspects neuropsychologiques et psychologiques. Journal de Réadaptation Médicale : Pratique et Formation en Médecine Physique et de Réadaptation, 28(2), 53</w:t>
      </w:r>
      <w:r w:rsidRPr="00403FBD">
        <w:rPr>
          <w:rFonts w:ascii="Cambria Math" w:hAnsi="Cambria Math" w:cs="Cambria Math"/>
          <w:sz w:val="22"/>
          <w:szCs w:val="22"/>
        </w:rPr>
        <w:t>‑</w:t>
      </w:r>
      <w:r w:rsidRPr="00403FBD">
        <w:rPr>
          <w:rFonts w:asciiTheme="minorHAnsi" w:hAnsiTheme="minorHAnsi" w:cstheme="minorHAnsi"/>
          <w:sz w:val="22"/>
          <w:szCs w:val="22"/>
        </w:rPr>
        <w:t>59. https://doi.org/10.1016/j.jmr.2008.06.027</w:t>
      </w:r>
    </w:p>
    <w:p w14:paraId="325EB973" w14:textId="3146BFA5"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Cet article propose une synthèse sur l'évolution des fonctions cognitives au cours du vieillissement physiologique et sur les troubles cognitifs consécutifs à un TC. Il évoque quelques pistes quant à </w:t>
      </w:r>
      <w:r w:rsidRPr="00403FBD">
        <w:rPr>
          <w:rFonts w:asciiTheme="minorHAnsi" w:hAnsiTheme="minorHAnsi" w:cstheme="minorHAnsi"/>
          <w:sz w:val="22"/>
          <w:szCs w:val="22"/>
        </w:rPr>
        <w:lastRenderedPageBreak/>
        <w:t>l'évolution de ces déficits consécutifs à un TC avec l'avancée en âge des personnes cérébrolésées. (Cf. fiche 1)</w:t>
      </w:r>
    </w:p>
    <w:p w14:paraId="6CCE5075" w14:textId="52F204A2" w:rsidR="00403FBD" w:rsidRPr="00D33C9A" w:rsidRDefault="00403FBD" w:rsidP="0067072E">
      <w:pPr>
        <w:pStyle w:val="NormalWeb"/>
        <w:numPr>
          <w:ilvl w:val="0"/>
          <w:numId w:val="10"/>
        </w:numPr>
        <w:spacing w:line="360" w:lineRule="auto"/>
        <w:rPr>
          <w:rFonts w:asciiTheme="minorHAnsi" w:hAnsiTheme="minorHAnsi" w:cstheme="minorHAnsi"/>
          <w:sz w:val="22"/>
          <w:szCs w:val="22"/>
        </w:rPr>
      </w:pPr>
      <w:r w:rsidRPr="004A48C3">
        <w:rPr>
          <w:rFonts w:asciiTheme="minorHAnsi" w:hAnsiTheme="minorHAnsi" w:cstheme="minorHAnsi"/>
          <w:sz w:val="22"/>
          <w:szCs w:val="22"/>
          <w:lang w:val="en-US"/>
        </w:rPr>
        <w:t xml:space="preserve">DeKosky, S. T., Abrahamson, E. E., </w:t>
      </w:r>
      <w:proofErr w:type="spellStart"/>
      <w:r w:rsidRPr="004A48C3">
        <w:rPr>
          <w:rFonts w:asciiTheme="minorHAnsi" w:hAnsiTheme="minorHAnsi" w:cstheme="minorHAnsi"/>
          <w:sz w:val="22"/>
          <w:szCs w:val="22"/>
          <w:lang w:val="en-US"/>
        </w:rPr>
        <w:t>Ciallella</w:t>
      </w:r>
      <w:proofErr w:type="spellEnd"/>
      <w:r w:rsidRPr="004A48C3">
        <w:rPr>
          <w:rFonts w:asciiTheme="minorHAnsi" w:hAnsiTheme="minorHAnsi" w:cstheme="minorHAnsi"/>
          <w:sz w:val="22"/>
          <w:szCs w:val="22"/>
          <w:lang w:val="en-US"/>
        </w:rPr>
        <w:t xml:space="preserve">, J. R., </w:t>
      </w:r>
      <w:proofErr w:type="spellStart"/>
      <w:r w:rsidRPr="004A48C3">
        <w:rPr>
          <w:rFonts w:asciiTheme="minorHAnsi" w:hAnsiTheme="minorHAnsi" w:cstheme="minorHAnsi"/>
          <w:sz w:val="22"/>
          <w:szCs w:val="22"/>
          <w:lang w:val="en-US"/>
        </w:rPr>
        <w:t>Paljug</w:t>
      </w:r>
      <w:proofErr w:type="spellEnd"/>
      <w:r w:rsidRPr="004A48C3">
        <w:rPr>
          <w:rFonts w:asciiTheme="minorHAnsi" w:hAnsiTheme="minorHAnsi" w:cstheme="minorHAnsi"/>
          <w:sz w:val="22"/>
          <w:szCs w:val="22"/>
          <w:lang w:val="en-US"/>
        </w:rPr>
        <w:t xml:space="preserve">, W. R., Wisniewski, S. R., Clark, R. S. B., &amp; </w:t>
      </w:r>
      <w:proofErr w:type="spellStart"/>
      <w:r w:rsidRPr="004A48C3">
        <w:rPr>
          <w:rFonts w:asciiTheme="minorHAnsi" w:hAnsiTheme="minorHAnsi" w:cstheme="minorHAnsi"/>
          <w:sz w:val="22"/>
          <w:szCs w:val="22"/>
          <w:lang w:val="en-US"/>
        </w:rPr>
        <w:t>Ikonomovic</w:t>
      </w:r>
      <w:proofErr w:type="spellEnd"/>
      <w:r w:rsidRPr="004A48C3">
        <w:rPr>
          <w:rFonts w:asciiTheme="minorHAnsi" w:hAnsiTheme="minorHAnsi" w:cstheme="minorHAnsi"/>
          <w:sz w:val="22"/>
          <w:szCs w:val="22"/>
          <w:lang w:val="en-US"/>
        </w:rPr>
        <w:t>, M. D. (2007). Association of Increased Cortical Soluble A</w:t>
      </w:r>
      <w:r w:rsidRPr="00403FBD">
        <w:rPr>
          <w:rFonts w:asciiTheme="minorHAnsi" w:hAnsiTheme="minorHAnsi" w:cstheme="minorHAnsi"/>
          <w:sz w:val="22"/>
          <w:szCs w:val="22"/>
        </w:rPr>
        <w:t>β</w:t>
      </w:r>
      <w:r w:rsidRPr="004A48C3">
        <w:rPr>
          <w:rFonts w:asciiTheme="minorHAnsi" w:hAnsiTheme="minorHAnsi" w:cstheme="minorHAnsi"/>
          <w:sz w:val="22"/>
          <w:szCs w:val="22"/>
          <w:lang w:val="en-US"/>
        </w:rPr>
        <w:t xml:space="preserve">42 Levels </w:t>
      </w:r>
      <w:proofErr w:type="gramStart"/>
      <w:r w:rsidRPr="004A48C3">
        <w:rPr>
          <w:rFonts w:asciiTheme="minorHAnsi" w:hAnsiTheme="minorHAnsi" w:cstheme="minorHAnsi"/>
          <w:sz w:val="22"/>
          <w:szCs w:val="22"/>
          <w:lang w:val="en-US"/>
        </w:rPr>
        <w:t>With</w:t>
      </w:r>
      <w:proofErr w:type="gramEnd"/>
      <w:r w:rsidRPr="004A48C3">
        <w:rPr>
          <w:rFonts w:asciiTheme="minorHAnsi" w:hAnsiTheme="minorHAnsi" w:cstheme="minorHAnsi"/>
          <w:sz w:val="22"/>
          <w:szCs w:val="22"/>
          <w:lang w:val="en-US"/>
        </w:rPr>
        <w:t xml:space="preserve"> Diffuse Plaques After Severe Brain Injury in Humans. </w:t>
      </w:r>
      <w:r w:rsidRPr="00403FBD">
        <w:rPr>
          <w:rFonts w:asciiTheme="minorHAnsi" w:hAnsiTheme="minorHAnsi" w:cstheme="minorHAnsi"/>
          <w:sz w:val="22"/>
          <w:szCs w:val="22"/>
        </w:rPr>
        <w:t xml:space="preserve">Archives of </w:t>
      </w:r>
      <w:proofErr w:type="spellStart"/>
      <w:r w:rsidRPr="00403FBD">
        <w:rPr>
          <w:rFonts w:asciiTheme="minorHAnsi" w:hAnsiTheme="minorHAnsi" w:cstheme="minorHAnsi"/>
          <w:sz w:val="22"/>
          <w:szCs w:val="22"/>
        </w:rPr>
        <w:t>Neurology</w:t>
      </w:r>
      <w:proofErr w:type="spellEnd"/>
      <w:r w:rsidRPr="00403FBD">
        <w:rPr>
          <w:rFonts w:asciiTheme="minorHAnsi" w:hAnsiTheme="minorHAnsi" w:cstheme="minorHAnsi"/>
          <w:sz w:val="22"/>
          <w:szCs w:val="22"/>
        </w:rPr>
        <w:t>, 64(4), 541</w:t>
      </w:r>
      <w:r w:rsidRPr="00403FBD">
        <w:rPr>
          <w:rFonts w:ascii="Cambria Math" w:hAnsi="Cambria Math" w:cs="Cambria Math"/>
          <w:sz w:val="22"/>
          <w:szCs w:val="22"/>
        </w:rPr>
        <w:t>‑</w:t>
      </w:r>
      <w:r w:rsidRPr="00403FBD">
        <w:rPr>
          <w:rFonts w:asciiTheme="minorHAnsi" w:hAnsiTheme="minorHAnsi" w:cstheme="minorHAnsi"/>
          <w:sz w:val="22"/>
          <w:szCs w:val="22"/>
        </w:rPr>
        <w:t>544. https://doi.org/10.1001/archneur.64.4.541</w:t>
      </w:r>
    </w:p>
    <w:p w14:paraId="6B2EB880" w14:textId="73AC46D1"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Dans cette étude, l'objectif est de quantifier les niveaux de production de plaques de peptides β-amyloïdes (Aβ) qui se forme quelques heures après un traumatisme crânien (TC). Pour cela, les auteurs prélèvent une partie du cortex temporel dans les suites d'un TC. Les résultats montrent que les patients victimes d'un TC sévère présentent un taux élevé de plaques Aβ. La moitié de ces personnes étaient porteuses du gène APOE-e4. Les auteurs concluent qu'après un TC sévère, l'augmentation des plaques Aβ peut engendrer un risque accru de développer une maladie d'Alzheimer. Ce risque semble être influencé par la présence du gène APOE-e4.</w:t>
      </w:r>
    </w:p>
    <w:p w14:paraId="2813B1A8" w14:textId="5E9CBB18" w:rsidR="00403FBD" w:rsidRPr="004A48C3" w:rsidRDefault="00403FBD" w:rsidP="0067072E">
      <w:pPr>
        <w:pStyle w:val="NormalWeb"/>
        <w:numPr>
          <w:ilvl w:val="0"/>
          <w:numId w:val="10"/>
        </w:numPr>
        <w:spacing w:line="360" w:lineRule="auto"/>
        <w:rPr>
          <w:rFonts w:asciiTheme="minorHAnsi" w:hAnsiTheme="minorHAnsi" w:cstheme="minorHAnsi"/>
          <w:sz w:val="22"/>
          <w:szCs w:val="22"/>
          <w:lang w:val="en-US"/>
        </w:rPr>
      </w:pPr>
      <w:proofErr w:type="spellStart"/>
      <w:r w:rsidRPr="004A48C3">
        <w:rPr>
          <w:rFonts w:asciiTheme="minorHAnsi" w:hAnsiTheme="minorHAnsi" w:cstheme="minorHAnsi"/>
          <w:sz w:val="22"/>
          <w:szCs w:val="22"/>
          <w:lang w:val="en-US"/>
        </w:rPr>
        <w:t>Fleminger</w:t>
      </w:r>
      <w:proofErr w:type="spellEnd"/>
      <w:r w:rsidRPr="004A48C3">
        <w:rPr>
          <w:rFonts w:asciiTheme="minorHAnsi" w:hAnsiTheme="minorHAnsi" w:cstheme="minorHAnsi"/>
          <w:sz w:val="22"/>
          <w:szCs w:val="22"/>
          <w:lang w:val="en-US"/>
        </w:rPr>
        <w:t xml:space="preserve">, S., Oliver, D., </w:t>
      </w:r>
      <w:proofErr w:type="spellStart"/>
      <w:r w:rsidRPr="004A48C3">
        <w:rPr>
          <w:rFonts w:asciiTheme="minorHAnsi" w:hAnsiTheme="minorHAnsi" w:cstheme="minorHAnsi"/>
          <w:sz w:val="22"/>
          <w:szCs w:val="22"/>
          <w:lang w:val="en-US"/>
        </w:rPr>
        <w:t>Lovestone</w:t>
      </w:r>
      <w:proofErr w:type="spellEnd"/>
      <w:r w:rsidRPr="004A48C3">
        <w:rPr>
          <w:rFonts w:asciiTheme="minorHAnsi" w:hAnsiTheme="minorHAnsi" w:cstheme="minorHAnsi"/>
          <w:sz w:val="22"/>
          <w:szCs w:val="22"/>
          <w:lang w:val="en-US"/>
        </w:rPr>
        <w:t>, S., Rabe-</w:t>
      </w:r>
      <w:proofErr w:type="spellStart"/>
      <w:r w:rsidRPr="004A48C3">
        <w:rPr>
          <w:rFonts w:asciiTheme="minorHAnsi" w:hAnsiTheme="minorHAnsi" w:cstheme="minorHAnsi"/>
          <w:sz w:val="22"/>
          <w:szCs w:val="22"/>
          <w:lang w:val="en-US"/>
        </w:rPr>
        <w:t>Hesketh</w:t>
      </w:r>
      <w:proofErr w:type="spellEnd"/>
      <w:r w:rsidRPr="004A48C3">
        <w:rPr>
          <w:rFonts w:asciiTheme="minorHAnsi" w:hAnsiTheme="minorHAnsi" w:cstheme="minorHAnsi"/>
          <w:sz w:val="22"/>
          <w:szCs w:val="22"/>
          <w:lang w:val="en-US"/>
        </w:rPr>
        <w:t xml:space="preserve">, S., &amp; </w:t>
      </w:r>
      <w:proofErr w:type="spellStart"/>
      <w:r w:rsidRPr="004A48C3">
        <w:rPr>
          <w:rFonts w:asciiTheme="minorHAnsi" w:hAnsiTheme="minorHAnsi" w:cstheme="minorHAnsi"/>
          <w:sz w:val="22"/>
          <w:szCs w:val="22"/>
          <w:lang w:val="en-US"/>
        </w:rPr>
        <w:t>Giora</w:t>
      </w:r>
      <w:proofErr w:type="spellEnd"/>
      <w:r w:rsidRPr="004A48C3">
        <w:rPr>
          <w:rFonts w:asciiTheme="minorHAnsi" w:hAnsiTheme="minorHAnsi" w:cstheme="minorHAnsi"/>
          <w:sz w:val="22"/>
          <w:szCs w:val="22"/>
          <w:lang w:val="en-US"/>
        </w:rPr>
        <w:t xml:space="preserve">, A. (2003). Head injury as a risk factor for Alzheimer’s </w:t>
      </w:r>
      <w:proofErr w:type="gramStart"/>
      <w:r w:rsidRPr="004A48C3">
        <w:rPr>
          <w:rFonts w:asciiTheme="minorHAnsi" w:hAnsiTheme="minorHAnsi" w:cstheme="minorHAnsi"/>
          <w:sz w:val="22"/>
          <w:szCs w:val="22"/>
          <w:lang w:val="en-US"/>
        </w:rPr>
        <w:t>disease :</w:t>
      </w:r>
      <w:proofErr w:type="gramEnd"/>
      <w:r w:rsidRPr="004A48C3">
        <w:rPr>
          <w:rFonts w:asciiTheme="minorHAnsi" w:hAnsiTheme="minorHAnsi" w:cstheme="minorHAnsi"/>
          <w:sz w:val="22"/>
          <w:szCs w:val="22"/>
          <w:lang w:val="en-US"/>
        </w:rPr>
        <w:t xml:space="preserve"> The evidence 10 years on; a partial replication. Journal of Neurology, Neurosurgery, and Psychiatry, 74(7), 857</w:t>
      </w:r>
      <w:r w:rsidRPr="004A48C3">
        <w:rPr>
          <w:rFonts w:ascii="Cambria Math" w:hAnsi="Cambria Math" w:cs="Cambria Math"/>
          <w:sz w:val="22"/>
          <w:szCs w:val="22"/>
          <w:lang w:val="en-US"/>
        </w:rPr>
        <w:t>‑</w:t>
      </w:r>
      <w:r w:rsidRPr="004A48C3">
        <w:rPr>
          <w:rFonts w:asciiTheme="minorHAnsi" w:hAnsiTheme="minorHAnsi" w:cstheme="minorHAnsi"/>
          <w:sz w:val="22"/>
          <w:szCs w:val="22"/>
          <w:lang w:val="en-US"/>
        </w:rPr>
        <w:t xml:space="preserve">862. </w:t>
      </w:r>
      <w:r w:rsidR="00A2539F" w:rsidRPr="004A48C3">
        <w:rPr>
          <w:rFonts w:asciiTheme="minorHAnsi" w:hAnsiTheme="minorHAnsi" w:cstheme="minorHAnsi"/>
          <w:sz w:val="22"/>
          <w:szCs w:val="22"/>
          <w:lang w:val="en-US"/>
        </w:rPr>
        <w:t xml:space="preserve"> </w:t>
      </w:r>
      <w:r w:rsidRPr="004A48C3">
        <w:rPr>
          <w:rFonts w:asciiTheme="minorHAnsi" w:hAnsiTheme="minorHAnsi" w:cstheme="minorHAnsi"/>
          <w:sz w:val="22"/>
          <w:szCs w:val="22"/>
          <w:lang w:val="en-US"/>
        </w:rPr>
        <w:t>https://doi.org/10.1136/jnnp.74.7.857</w:t>
      </w:r>
    </w:p>
    <w:p w14:paraId="2B0B7A72" w14:textId="4D235837"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Dans cet article, les auteurs complètent la méta-analyse de Mortimer et al. (1991) qui étudie le lien entre maladie d'Alzheimer et TC. Ils proposent une méta-analyse s'appuyant sur 15 études. Ils rapportent un risque plus important de développer une MA après un TC, avec un risque plus important pour les hommes que pour les femmes (Cf. fiche lecture 8).</w:t>
      </w:r>
    </w:p>
    <w:p w14:paraId="30E9F345" w14:textId="7D821284"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r w:rsidRPr="004A48C3">
        <w:rPr>
          <w:rFonts w:asciiTheme="minorHAnsi" w:hAnsiTheme="minorHAnsi" w:cstheme="minorHAnsi"/>
          <w:sz w:val="22"/>
          <w:szCs w:val="22"/>
          <w:lang w:val="en-US"/>
        </w:rPr>
        <w:t xml:space="preserve">Gardner, R. C., Burke, J. F., </w:t>
      </w:r>
      <w:proofErr w:type="spellStart"/>
      <w:r w:rsidRPr="004A48C3">
        <w:rPr>
          <w:rFonts w:asciiTheme="minorHAnsi" w:hAnsiTheme="minorHAnsi" w:cstheme="minorHAnsi"/>
          <w:sz w:val="22"/>
          <w:szCs w:val="22"/>
          <w:lang w:val="en-US"/>
        </w:rPr>
        <w:t>Nettiksimmons</w:t>
      </w:r>
      <w:proofErr w:type="spellEnd"/>
      <w:r w:rsidRPr="004A48C3">
        <w:rPr>
          <w:rFonts w:asciiTheme="minorHAnsi" w:hAnsiTheme="minorHAnsi" w:cstheme="minorHAnsi"/>
          <w:sz w:val="22"/>
          <w:szCs w:val="22"/>
          <w:lang w:val="en-US"/>
        </w:rPr>
        <w:t xml:space="preserve">, J., </w:t>
      </w:r>
      <w:proofErr w:type="spellStart"/>
      <w:r w:rsidRPr="004A48C3">
        <w:rPr>
          <w:rFonts w:asciiTheme="minorHAnsi" w:hAnsiTheme="minorHAnsi" w:cstheme="minorHAnsi"/>
          <w:sz w:val="22"/>
          <w:szCs w:val="22"/>
          <w:lang w:val="en-US"/>
        </w:rPr>
        <w:t>Kaup</w:t>
      </w:r>
      <w:proofErr w:type="spellEnd"/>
      <w:r w:rsidRPr="004A48C3">
        <w:rPr>
          <w:rFonts w:asciiTheme="minorHAnsi" w:hAnsiTheme="minorHAnsi" w:cstheme="minorHAnsi"/>
          <w:sz w:val="22"/>
          <w:szCs w:val="22"/>
          <w:lang w:val="en-US"/>
        </w:rPr>
        <w:t xml:space="preserve">, A., Barnes, D. E., &amp; </w:t>
      </w:r>
      <w:proofErr w:type="spellStart"/>
      <w:r w:rsidRPr="004A48C3">
        <w:rPr>
          <w:rFonts w:asciiTheme="minorHAnsi" w:hAnsiTheme="minorHAnsi" w:cstheme="minorHAnsi"/>
          <w:sz w:val="22"/>
          <w:szCs w:val="22"/>
          <w:lang w:val="en-US"/>
        </w:rPr>
        <w:t>Yaffe</w:t>
      </w:r>
      <w:proofErr w:type="spellEnd"/>
      <w:r w:rsidRPr="004A48C3">
        <w:rPr>
          <w:rFonts w:asciiTheme="minorHAnsi" w:hAnsiTheme="minorHAnsi" w:cstheme="minorHAnsi"/>
          <w:sz w:val="22"/>
          <w:szCs w:val="22"/>
          <w:lang w:val="en-US"/>
        </w:rPr>
        <w:t xml:space="preserve">, K. (2014). Dementia risk after traumatic brain injury vs nonbrain </w:t>
      </w:r>
      <w:proofErr w:type="gramStart"/>
      <w:r w:rsidRPr="004A48C3">
        <w:rPr>
          <w:rFonts w:asciiTheme="minorHAnsi" w:hAnsiTheme="minorHAnsi" w:cstheme="minorHAnsi"/>
          <w:sz w:val="22"/>
          <w:szCs w:val="22"/>
          <w:lang w:val="en-US"/>
        </w:rPr>
        <w:t>trauma :</w:t>
      </w:r>
      <w:proofErr w:type="gramEnd"/>
      <w:r w:rsidRPr="004A48C3">
        <w:rPr>
          <w:rFonts w:asciiTheme="minorHAnsi" w:hAnsiTheme="minorHAnsi" w:cstheme="minorHAnsi"/>
          <w:sz w:val="22"/>
          <w:szCs w:val="22"/>
          <w:lang w:val="en-US"/>
        </w:rPr>
        <w:t xml:space="preserve"> The role of age and severity. </w:t>
      </w:r>
      <w:r w:rsidRPr="00403FBD">
        <w:rPr>
          <w:rFonts w:asciiTheme="minorHAnsi" w:hAnsiTheme="minorHAnsi" w:cstheme="minorHAnsi"/>
          <w:sz w:val="22"/>
          <w:szCs w:val="22"/>
        </w:rPr>
        <w:t xml:space="preserve">JAMA </w:t>
      </w:r>
      <w:proofErr w:type="spellStart"/>
      <w:r w:rsidRPr="00403FBD">
        <w:rPr>
          <w:rFonts w:asciiTheme="minorHAnsi" w:hAnsiTheme="minorHAnsi" w:cstheme="minorHAnsi"/>
          <w:sz w:val="22"/>
          <w:szCs w:val="22"/>
        </w:rPr>
        <w:t>Neurology</w:t>
      </w:r>
      <w:proofErr w:type="spellEnd"/>
      <w:r w:rsidRPr="00403FBD">
        <w:rPr>
          <w:rFonts w:asciiTheme="minorHAnsi" w:hAnsiTheme="minorHAnsi" w:cstheme="minorHAnsi"/>
          <w:sz w:val="22"/>
          <w:szCs w:val="22"/>
        </w:rPr>
        <w:t>, 71(12), 1490</w:t>
      </w:r>
      <w:r w:rsidRPr="00403FBD">
        <w:rPr>
          <w:rFonts w:ascii="Cambria Math" w:hAnsi="Cambria Math" w:cs="Cambria Math"/>
          <w:sz w:val="22"/>
          <w:szCs w:val="22"/>
        </w:rPr>
        <w:t>‑</w:t>
      </w:r>
      <w:r w:rsidRPr="00403FBD">
        <w:rPr>
          <w:rFonts w:asciiTheme="minorHAnsi" w:hAnsiTheme="minorHAnsi" w:cstheme="minorHAnsi"/>
          <w:sz w:val="22"/>
          <w:szCs w:val="22"/>
        </w:rPr>
        <w:t>1497. https://doi.org/10.1001/jamaneurol.2014.2668</w:t>
      </w:r>
    </w:p>
    <w:p w14:paraId="4F9C5EEB" w14:textId="18B3E5D9"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Cette étude porte sur le lien existant entre être victime d'un TC et présenter une maladie neurodégénérative. Les auteurs rapportent que 31,5% des personnes victimes d'un TC présentent une maladie neurodégénérative contre 8,5% pour les patients n'ayant jamais eu de TC.  Cette étude rapporte également qu'être victime d'un TC modéré à sévère à n'importe quel âge de la vie, augmente le risque de présenter une maladie neurodégénérative en vieillissant. En revanche, il n'y a pas de lien avéré entre une maladie neurodégénérative un TC léger sauf si celui-ci a lieu après l'âge de 65 ans.</w:t>
      </w:r>
    </w:p>
    <w:p w14:paraId="36A0FD3C" w14:textId="46B164F6"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proofErr w:type="spellStart"/>
      <w:r w:rsidRPr="004A48C3">
        <w:rPr>
          <w:rFonts w:asciiTheme="minorHAnsi" w:hAnsiTheme="minorHAnsi" w:cstheme="minorHAnsi"/>
          <w:sz w:val="22"/>
          <w:szCs w:val="22"/>
          <w:lang w:val="en-US"/>
        </w:rPr>
        <w:lastRenderedPageBreak/>
        <w:t>Griesbach</w:t>
      </w:r>
      <w:proofErr w:type="spellEnd"/>
      <w:r w:rsidRPr="004A48C3">
        <w:rPr>
          <w:rFonts w:asciiTheme="minorHAnsi" w:hAnsiTheme="minorHAnsi" w:cstheme="minorHAnsi"/>
          <w:sz w:val="22"/>
          <w:szCs w:val="22"/>
          <w:lang w:val="en-US"/>
        </w:rPr>
        <w:t xml:space="preserve">, G. S., </w:t>
      </w:r>
      <w:proofErr w:type="spellStart"/>
      <w:r w:rsidRPr="004A48C3">
        <w:rPr>
          <w:rFonts w:asciiTheme="minorHAnsi" w:hAnsiTheme="minorHAnsi" w:cstheme="minorHAnsi"/>
          <w:sz w:val="22"/>
          <w:szCs w:val="22"/>
          <w:lang w:val="en-US"/>
        </w:rPr>
        <w:t>Masel</w:t>
      </w:r>
      <w:proofErr w:type="spellEnd"/>
      <w:r w:rsidRPr="004A48C3">
        <w:rPr>
          <w:rFonts w:asciiTheme="minorHAnsi" w:hAnsiTheme="minorHAnsi" w:cstheme="minorHAnsi"/>
          <w:sz w:val="22"/>
          <w:szCs w:val="22"/>
          <w:lang w:val="en-US"/>
        </w:rPr>
        <w:t xml:space="preserve">, B. E., </w:t>
      </w:r>
      <w:proofErr w:type="spellStart"/>
      <w:r w:rsidRPr="004A48C3">
        <w:rPr>
          <w:rFonts w:asciiTheme="minorHAnsi" w:hAnsiTheme="minorHAnsi" w:cstheme="minorHAnsi"/>
          <w:sz w:val="22"/>
          <w:szCs w:val="22"/>
          <w:lang w:val="en-US"/>
        </w:rPr>
        <w:t>Helvie</w:t>
      </w:r>
      <w:proofErr w:type="spellEnd"/>
      <w:r w:rsidRPr="004A48C3">
        <w:rPr>
          <w:rFonts w:asciiTheme="minorHAnsi" w:hAnsiTheme="minorHAnsi" w:cstheme="minorHAnsi"/>
          <w:sz w:val="22"/>
          <w:szCs w:val="22"/>
          <w:lang w:val="en-US"/>
        </w:rPr>
        <w:t xml:space="preserve">, R. E., &amp; Ashley, M. J. (2018). The Impact of Traumatic Brain Injury on Later </w:t>
      </w:r>
      <w:proofErr w:type="gramStart"/>
      <w:r w:rsidRPr="004A48C3">
        <w:rPr>
          <w:rFonts w:asciiTheme="minorHAnsi" w:hAnsiTheme="minorHAnsi" w:cstheme="minorHAnsi"/>
          <w:sz w:val="22"/>
          <w:szCs w:val="22"/>
          <w:lang w:val="en-US"/>
        </w:rPr>
        <w:t>Life :</w:t>
      </w:r>
      <w:proofErr w:type="gramEnd"/>
      <w:r w:rsidRPr="004A48C3">
        <w:rPr>
          <w:rFonts w:asciiTheme="minorHAnsi" w:hAnsiTheme="minorHAnsi" w:cstheme="minorHAnsi"/>
          <w:sz w:val="22"/>
          <w:szCs w:val="22"/>
          <w:lang w:val="en-US"/>
        </w:rPr>
        <w:t xml:space="preserve"> Effects on Normal Aging and Neurodegenerative Diseases. </w:t>
      </w:r>
      <w:r w:rsidRPr="00403FBD">
        <w:rPr>
          <w:rFonts w:asciiTheme="minorHAnsi" w:hAnsiTheme="minorHAnsi" w:cstheme="minorHAnsi"/>
          <w:sz w:val="22"/>
          <w:szCs w:val="22"/>
        </w:rPr>
        <w:t xml:space="preserve">Journal of </w:t>
      </w:r>
      <w:proofErr w:type="spellStart"/>
      <w:r w:rsidRPr="00403FBD">
        <w:rPr>
          <w:rFonts w:asciiTheme="minorHAnsi" w:hAnsiTheme="minorHAnsi" w:cstheme="minorHAnsi"/>
          <w:sz w:val="22"/>
          <w:szCs w:val="22"/>
        </w:rPr>
        <w:t>Neurotrauma</w:t>
      </w:r>
      <w:proofErr w:type="spellEnd"/>
      <w:r w:rsidRPr="00403FBD">
        <w:rPr>
          <w:rFonts w:asciiTheme="minorHAnsi" w:hAnsiTheme="minorHAnsi" w:cstheme="minorHAnsi"/>
          <w:sz w:val="22"/>
          <w:szCs w:val="22"/>
        </w:rPr>
        <w:t>, 35(1), 17</w:t>
      </w:r>
      <w:r w:rsidRPr="00403FBD">
        <w:rPr>
          <w:rFonts w:ascii="Cambria Math" w:hAnsi="Cambria Math" w:cs="Cambria Math"/>
          <w:sz w:val="22"/>
          <w:szCs w:val="22"/>
        </w:rPr>
        <w:t>‑</w:t>
      </w:r>
      <w:r w:rsidRPr="00403FBD">
        <w:rPr>
          <w:rFonts w:asciiTheme="minorHAnsi" w:hAnsiTheme="minorHAnsi" w:cstheme="minorHAnsi"/>
          <w:sz w:val="22"/>
          <w:szCs w:val="22"/>
        </w:rPr>
        <w:t>24. https://doi.org/10.1089/neu.2017.5103</w:t>
      </w:r>
    </w:p>
    <w:p w14:paraId="2F931CE4" w14:textId="0385B5E0"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Au cours de cet article, les auteurs présentent les changements anatomiques cérébraux rencontrés d'une part au cours du vieillissement physiologique et d'autre part dans les suites d'un traumatisme crânien (TC). Ils abordent également les changements fonctionnels (cognitifs) qui ont lieu au cours du vieillissement physiologique et pathologique. Ils souhaitent aborder les liens existants entre être victime d'un TC et présenter une pathologie neurodégénérative. Selon ces auteurs, être victime d'un TC </w:t>
      </w:r>
      <w:proofErr w:type="gramStart"/>
      <w:r w:rsidRPr="00403FBD">
        <w:rPr>
          <w:rFonts w:asciiTheme="minorHAnsi" w:hAnsiTheme="minorHAnsi" w:cstheme="minorHAnsi"/>
          <w:sz w:val="22"/>
          <w:szCs w:val="22"/>
        </w:rPr>
        <w:t>a</w:t>
      </w:r>
      <w:proofErr w:type="gramEnd"/>
      <w:r w:rsidRPr="00403FBD">
        <w:rPr>
          <w:rFonts w:asciiTheme="minorHAnsi" w:hAnsiTheme="minorHAnsi" w:cstheme="minorHAnsi"/>
          <w:sz w:val="22"/>
          <w:szCs w:val="22"/>
        </w:rPr>
        <w:t xml:space="preserve"> des conséquences sur les changements anatomiques et fonctionnels qui se produisent normalement dans le vieillissement et sur les risques de présenter une maladie neurodégénérative (maladie d’Alzheimer ou de Parkinson).</w:t>
      </w:r>
    </w:p>
    <w:p w14:paraId="4F7BA7BE" w14:textId="3D2F0BF5"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proofErr w:type="spellStart"/>
      <w:r w:rsidRPr="004A48C3">
        <w:rPr>
          <w:rFonts w:asciiTheme="minorHAnsi" w:hAnsiTheme="minorHAnsi" w:cstheme="minorHAnsi"/>
          <w:sz w:val="22"/>
          <w:szCs w:val="22"/>
          <w:lang w:val="en-US"/>
        </w:rPr>
        <w:t>Himanen</w:t>
      </w:r>
      <w:proofErr w:type="spellEnd"/>
      <w:r w:rsidRPr="004A48C3">
        <w:rPr>
          <w:rFonts w:asciiTheme="minorHAnsi" w:hAnsiTheme="minorHAnsi" w:cstheme="minorHAnsi"/>
          <w:sz w:val="22"/>
          <w:szCs w:val="22"/>
          <w:lang w:val="en-US"/>
        </w:rPr>
        <w:t xml:space="preserve">, L., </w:t>
      </w:r>
      <w:proofErr w:type="spellStart"/>
      <w:r w:rsidRPr="004A48C3">
        <w:rPr>
          <w:rFonts w:asciiTheme="minorHAnsi" w:hAnsiTheme="minorHAnsi" w:cstheme="minorHAnsi"/>
          <w:sz w:val="22"/>
          <w:szCs w:val="22"/>
          <w:lang w:val="en-US"/>
        </w:rPr>
        <w:t>Portin</w:t>
      </w:r>
      <w:proofErr w:type="spellEnd"/>
      <w:r w:rsidRPr="004A48C3">
        <w:rPr>
          <w:rFonts w:asciiTheme="minorHAnsi" w:hAnsiTheme="minorHAnsi" w:cstheme="minorHAnsi"/>
          <w:sz w:val="22"/>
          <w:szCs w:val="22"/>
          <w:lang w:val="en-US"/>
        </w:rPr>
        <w:t xml:space="preserve">, R., </w:t>
      </w:r>
      <w:proofErr w:type="spellStart"/>
      <w:r w:rsidRPr="004A48C3">
        <w:rPr>
          <w:rFonts w:asciiTheme="minorHAnsi" w:hAnsiTheme="minorHAnsi" w:cstheme="minorHAnsi"/>
          <w:sz w:val="22"/>
          <w:szCs w:val="22"/>
          <w:lang w:val="en-US"/>
        </w:rPr>
        <w:t>Isoniemi</w:t>
      </w:r>
      <w:proofErr w:type="spellEnd"/>
      <w:r w:rsidRPr="004A48C3">
        <w:rPr>
          <w:rFonts w:asciiTheme="minorHAnsi" w:hAnsiTheme="minorHAnsi" w:cstheme="minorHAnsi"/>
          <w:sz w:val="22"/>
          <w:szCs w:val="22"/>
          <w:lang w:val="en-US"/>
        </w:rPr>
        <w:t xml:space="preserve">, H., </w:t>
      </w:r>
      <w:proofErr w:type="spellStart"/>
      <w:r w:rsidRPr="004A48C3">
        <w:rPr>
          <w:rFonts w:asciiTheme="minorHAnsi" w:hAnsiTheme="minorHAnsi" w:cstheme="minorHAnsi"/>
          <w:sz w:val="22"/>
          <w:szCs w:val="22"/>
          <w:lang w:val="en-US"/>
        </w:rPr>
        <w:t>Helenius</w:t>
      </w:r>
      <w:proofErr w:type="spellEnd"/>
      <w:r w:rsidRPr="004A48C3">
        <w:rPr>
          <w:rFonts w:asciiTheme="minorHAnsi" w:hAnsiTheme="minorHAnsi" w:cstheme="minorHAnsi"/>
          <w:sz w:val="22"/>
          <w:szCs w:val="22"/>
          <w:lang w:val="en-US"/>
        </w:rPr>
        <w:t xml:space="preserve">, H., </w:t>
      </w:r>
      <w:proofErr w:type="spellStart"/>
      <w:r w:rsidRPr="004A48C3">
        <w:rPr>
          <w:rFonts w:asciiTheme="minorHAnsi" w:hAnsiTheme="minorHAnsi" w:cstheme="minorHAnsi"/>
          <w:sz w:val="22"/>
          <w:szCs w:val="22"/>
          <w:lang w:val="en-US"/>
        </w:rPr>
        <w:t>Kurki</w:t>
      </w:r>
      <w:proofErr w:type="spellEnd"/>
      <w:r w:rsidRPr="004A48C3">
        <w:rPr>
          <w:rFonts w:asciiTheme="minorHAnsi" w:hAnsiTheme="minorHAnsi" w:cstheme="minorHAnsi"/>
          <w:sz w:val="22"/>
          <w:szCs w:val="22"/>
          <w:lang w:val="en-US"/>
        </w:rPr>
        <w:t xml:space="preserve">, T., &amp; </w:t>
      </w:r>
      <w:proofErr w:type="spellStart"/>
      <w:r w:rsidRPr="004A48C3">
        <w:rPr>
          <w:rFonts w:asciiTheme="minorHAnsi" w:hAnsiTheme="minorHAnsi" w:cstheme="minorHAnsi"/>
          <w:sz w:val="22"/>
          <w:szCs w:val="22"/>
          <w:lang w:val="en-US"/>
        </w:rPr>
        <w:t>Tenovuo</w:t>
      </w:r>
      <w:proofErr w:type="spellEnd"/>
      <w:r w:rsidRPr="004A48C3">
        <w:rPr>
          <w:rFonts w:asciiTheme="minorHAnsi" w:hAnsiTheme="minorHAnsi" w:cstheme="minorHAnsi"/>
          <w:sz w:val="22"/>
          <w:szCs w:val="22"/>
          <w:lang w:val="en-US"/>
        </w:rPr>
        <w:t xml:space="preserve">, O. (2006). Longitudinal cognitive changes in traumatic brain </w:t>
      </w:r>
      <w:proofErr w:type="gramStart"/>
      <w:r w:rsidRPr="004A48C3">
        <w:rPr>
          <w:rFonts w:asciiTheme="minorHAnsi" w:hAnsiTheme="minorHAnsi" w:cstheme="minorHAnsi"/>
          <w:sz w:val="22"/>
          <w:szCs w:val="22"/>
          <w:lang w:val="en-US"/>
        </w:rPr>
        <w:t>injury :</w:t>
      </w:r>
      <w:proofErr w:type="gramEnd"/>
      <w:r w:rsidRPr="004A48C3">
        <w:rPr>
          <w:rFonts w:asciiTheme="minorHAnsi" w:hAnsiTheme="minorHAnsi" w:cstheme="minorHAnsi"/>
          <w:sz w:val="22"/>
          <w:szCs w:val="22"/>
          <w:lang w:val="en-US"/>
        </w:rPr>
        <w:t xml:space="preserve"> A 30-year follow-up study. </w:t>
      </w:r>
      <w:proofErr w:type="spellStart"/>
      <w:r w:rsidRPr="00403FBD">
        <w:rPr>
          <w:rFonts w:asciiTheme="minorHAnsi" w:hAnsiTheme="minorHAnsi" w:cstheme="minorHAnsi"/>
          <w:sz w:val="22"/>
          <w:szCs w:val="22"/>
        </w:rPr>
        <w:t>Neurology</w:t>
      </w:r>
      <w:proofErr w:type="spellEnd"/>
      <w:r w:rsidRPr="00403FBD">
        <w:rPr>
          <w:rFonts w:asciiTheme="minorHAnsi" w:hAnsiTheme="minorHAnsi" w:cstheme="minorHAnsi"/>
          <w:sz w:val="22"/>
          <w:szCs w:val="22"/>
        </w:rPr>
        <w:t>, 66(2), 187</w:t>
      </w:r>
      <w:r w:rsidRPr="00403FBD">
        <w:rPr>
          <w:rFonts w:ascii="Cambria Math" w:hAnsi="Cambria Math" w:cs="Cambria Math"/>
          <w:sz w:val="22"/>
          <w:szCs w:val="22"/>
        </w:rPr>
        <w:t>‑</w:t>
      </w:r>
      <w:r w:rsidRPr="00403FBD">
        <w:rPr>
          <w:rFonts w:asciiTheme="minorHAnsi" w:hAnsiTheme="minorHAnsi" w:cstheme="minorHAnsi"/>
          <w:sz w:val="22"/>
          <w:szCs w:val="22"/>
        </w:rPr>
        <w:t>192. https://doi.org/10.1212/01.wnl.0000194264.60150.d3</w:t>
      </w:r>
    </w:p>
    <w:p w14:paraId="55DEFB2A" w14:textId="77777777"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Dans cet article, les auteurs ont réalisé une étude longitudinale sur 30 ans. Ils ont étudié l'évolution des fonctions cognitives après un TC modéré à sévère. Ils ont utilisé différents tests neuropsychologiques afin d'objectiver les capacités cognitives de chaque participant. Les résultats montrent une détérioration cognitive pour 56% des participants de cette étude. Pour les autres participants, leur performance cognitive se sont améliorés ou sont restés stables. De plus, il semblerait que le fait d'être un homme, d'avoir un âge avancé au moment du TC associé à la gravité de celui-ci augmenterait les risques de présenter un déclin cognitif à distance du TC (cf. Fiche de lecture 3). </w:t>
      </w:r>
    </w:p>
    <w:p w14:paraId="66565D9C" w14:textId="77777777" w:rsidR="00403FBD" w:rsidRPr="00403FBD" w:rsidRDefault="00403FBD" w:rsidP="0067072E">
      <w:pPr>
        <w:pStyle w:val="NormalWeb"/>
        <w:spacing w:line="360" w:lineRule="auto"/>
        <w:rPr>
          <w:rFonts w:asciiTheme="minorHAnsi" w:hAnsiTheme="minorHAnsi" w:cstheme="minorHAnsi"/>
          <w:sz w:val="22"/>
          <w:szCs w:val="22"/>
        </w:rPr>
      </w:pPr>
    </w:p>
    <w:p w14:paraId="5C48919E" w14:textId="60D0570B"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proofErr w:type="spellStart"/>
      <w:r w:rsidRPr="00403FBD">
        <w:rPr>
          <w:rFonts w:asciiTheme="minorHAnsi" w:hAnsiTheme="minorHAnsi" w:cstheme="minorHAnsi"/>
          <w:sz w:val="22"/>
          <w:szCs w:val="22"/>
        </w:rPr>
        <w:t>Loeuillet</w:t>
      </w:r>
      <w:proofErr w:type="spellEnd"/>
      <w:r w:rsidRPr="00403FBD">
        <w:rPr>
          <w:rFonts w:asciiTheme="minorHAnsi" w:hAnsiTheme="minorHAnsi" w:cstheme="minorHAnsi"/>
          <w:sz w:val="22"/>
          <w:szCs w:val="22"/>
        </w:rPr>
        <w:t xml:space="preserve">, P., Kozlowski, O., </w:t>
      </w:r>
      <w:proofErr w:type="spellStart"/>
      <w:r w:rsidRPr="00403FBD">
        <w:rPr>
          <w:rFonts w:asciiTheme="minorHAnsi" w:hAnsiTheme="minorHAnsi" w:cstheme="minorHAnsi"/>
          <w:sz w:val="22"/>
          <w:szCs w:val="22"/>
        </w:rPr>
        <w:t>Allart</w:t>
      </w:r>
      <w:proofErr w:type="spellEnd"/>
      <w:r w:rsidRPr="00403FBD">
        <w:rPr>
          <w:rFonts w:asciiTheme="minorHAnsi" w:hAnsiTheme="minorHAnsi" w:cstheme="minorHAnsi"/>
          <w:sz w:val="22"/>
          <w:szCs w:val="22"/>
        </w:rPr>
        <w:t>, É., &amp; Moroni, C. (2019). Vieillissement de la personne traumatisée crânienne en situation de handicap. Gérontologie et société, 41 / n° 159(2), 77</w:t>
      </w:r>
      <w:r w:rsidRPr="00403FBD">
        <w:rPr>
          <w:rFonts w:ascii="Cambria Math" w:hAnsi="Cambria Math" w:cs="Cambria Math"/>
          <w:sz w:val="22"/>
          <w:szCs w:val="22"/>
        </w:rPr>
        <w:t>‑</w:t>
      </w:r>
      <w:r w:rsidRPr="00403FBD">
        <w:rPr>
          <w:rFonts w:asciiTheme="minorHAnsi" w:hAnsiTheme="minorHAnsi" w:cstheme="minorHAnsi"/>
          <w:sz w:val="22"/>
          <w:szCs w:val="22"/>
        </w:rPr>
        <w:t>84.</w:t>
      </w:r>
    </w:p>
    <w:p w14:paraId="1A0FDDF9" w14:textId="50B51EEE"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Cet article propose une synthèse de la littérature portant sur le vieillissement cognitif et aborde la question du vieillissement cognitif des personnes en situation de handicap dont le handicap invisible provoqué par un traumatisme crânien (TC) modéré ou sévère. Il y est également évoqué les besoins de structures et de méthodes pour la prise en charge des personnes victimes d'un TC qui avancent en âge. </w:t>
      </w:r>
    </w:p>
    <w:p w14:paraId="7ADDE24D" w14:textId="681B1613"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r w:rsidRPr="00403FBD">
        <w:rPr>
          <w:rFonts w:asciiTheme="minorHAnsi" w:hAnsiTheme="minorHAnsi" w:cstheme="minorHAnsi"/>
          <w:sz w:val="22"/>
          <w:szCs w:val="22"/>
        </w:rPr>
        <w:lastRenderedPageBreak/>
        <w:t>Maitre, M., Klein, C., &amp; Mensah-</w:t>
      </w:r>
      <w:proofErr w:type="spellStart"/>
      <w:r w:rsidRPr="00403FBD">
        <w:rPr>
          <w:rFonts w:asciiTheme="minorHAnsi" w:hAnsiTheme="minorHAnsi" w:cstheme="minorHAnsi"/>
          <w:sz w:val="22"/>
          <w:szCs w:val="22"/>
        </w:rPr>
        <w:t>Nyagan</w:t>
      </w:r>
      <w:proofErr w:type="spellEnd"/>
      <w:r w:rsidRPr="00403FBD">
        <w:rPr>
          <w:rFonts w:asciiTheme="minorHAnsi" w:hAnsiTheme="minorHAnsi" w:cstheme="minorHAnsi"/>
          <w:sz w:val="22"/>
          <w:szCs w:val="22"/>
        </w:rPr>
        <w:t>, A. G. (2017). Mécanismes, facteurs de risque et stratégies thérapeutiques dans la maladie d’Alzheimer. NPG Neurologie - Psychiatrie - Gériatrie, 17(102), 352</w:t>
      </w:r>
      <w:r w:rsidRPr="00403FBD">
        <w:rPr>
          <w:rFonts w:ascii="Cambria Math" w:hAnsi="Cambria Math" w:cs="Cambria Math"/>
          <w:sz w:val="22"/>
          <w:szCs w:val="22"/>
        </w:rPr>
        <w:t>‑</w:t>
      </w:r>
      <w:r w:rsidRPr="00403FBD">
        <w:rPr>
          <w:rFonts w:asciiTheme="minorHAnsi" w:hAnsiTheme="minorHAnsi" w:cstheme="minorHAnsi"/>
          <w:sz w:val="22"/>
          <w:szCs w:val="22"/>
        </w:rPr>
        <w:t>364. https://doi.org/10.1016/j.npg.2016.12.006</w:t>
      </w:r>
    </w:p>
    <w:p w14:paraId="7B11C08B" w14:textId="7156A280"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Cet article présente les caractéristiques de la maladie d'Alzheimer (dont les deux formes précoce et tardive). Il décrit également le processus de formation des plaques due à l'accumulation de peptides β-amyloïdes (Aβ). Ce processus se met en œuvre très tôt avant l'apparition des premiers symptômes de la maladie.</w:t>
      </w:r>
    </w:p>
    <w:p w14:paraId="767715E8" w14:textId="08C97172" w:rsidR="00403FBD" w:rsidRPr="004A48C3" w:rsidRDefault="00403FBD" w:rsidP="0067072E">
      <w:pPr>
        <w:pStyle w:val="NormalWeb"/>
        <w:numPr>
          <w:ilvl w:val="0"/>
          <w:numId w:val="10"/>
        </w:numPr>
        <w:spacing w:line="360" w:lineRule="auto"/>
        <w:rPr>
          <w:rFonts w:asciiTheme="minorHAnsi" w:hAnsiTheme="minorHAnsi" w:cstheme="minorHAnsi"/>
          <w:sz w:val="22"/>
          <w:szCs w:val="22"/>
          <w:lang w:val="en-US"/>
        </w:rPr>
      </w:pPr>
      <w:r w:rsidRPr="004A48C3">
        <w:rPr>
          <w:rFonts w:asciiTheme="minorHAnsi" w:hAnsiTheme="minorHAnsi" w:cstheme="minorHAnsi"/>
          <w:sz w:val="22"/>
          <w:szCs w:val="22"/>
          <w:lang w:val="en-US"/>
        </w:rPr>
        <w:t>Millis, S. R., Rosenthal, M., Novack, T. A., Sherer, M., Nick, T. G., Kreutzer, J. S., High, W. M. J., &amp; Ricker, J. H. (2001). Long-Term Neuropsychological Outcome After Traumatic Brain Injury. The Journal of Head Trauma Rehabilitation, 16(4), 343.</w:t>
      </w:r>
    </w:p>
    <w:p w14:paraId="6B42ABBB" w14:textId="66985EB2"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Dans cette étude, les auteurs étudient l’évolution des fonctions cognitives à 1 et 5 ans après un traumatisme crânien (TC) modéré à sévère. Les capacités cognitives ont été mesurées par des tests neuropsychologiques. Les résultats de cette étude montrent, une progression des performances cognitives dans 22,2% des cas, une stagnation dans 62,6% des cas et une diminution pour 15,2% dans les cinq ans qui ont suivi l’accident. Les auteurs estiment que l’âge de survenue du TC est un facteur de risque important pour le déclin cognitif. Plus le TC survient à un âge avancé et plus la personne présente un risque de présenter un déclin cognitif à 5 ans (Cf. Fiche lecture 4)</w:t>
      </w:r>
    </w:p>
    <w:p w14:paraId="122FDB97" w14:textId="45D931FC" w:rsidR="00403FBD" w:rsidRPr="004A48C3" w:rsidRDefault="00403FBD" w:rsidP="0067072E">
      <w:pPr>
        <w:pStyle w:val="NormalWeb"/>
        <w:numPr>
          <w:ilvl w:val="0"/>
          <w:numId w:val="10"/>
        </w:numPr>
        <w:spacing w:line="360" w:lineRule="auto"/>
        <w:rPr>
          <w:rFonts w:asciiTheme="minorHAnsi" w:hAnsiTheme="minorHAnsi" w:cstheme="minorHAnsi"/>
          <w:sz w:val="22"/>
          <w:szCs w:val="22"/>
          <w:lang w:val="en-US"/>
        </w:rPr>
      </w:pPr>
      <w:r w:rsidRPr="00403FBD">
        <w:rPr>
          <w:rFonts w:asciiTheme="minorHAnsi" w:hAnsiTheme="minorHAnsi" w:cstheme="minorHAnsi"/>
          <w:sz w:val="22"/>
          <w:szCs w:val="22"/>
        </w:rPr>
        <w:t xml:space="preserve">Mortimer, J. A., van </w:t>
      </w:r>
      <w:proofErr w:type="spellStart"/>
      <w:r w:rsidRPr="00403FBD">
        <w:rPr>
          <w:rFonts w:asciiTheme="minorHAnsi" w:hAnsiTheme="minorHAnsi" w:cstheme="minorHAnsi"/>
          <w:sz w:val="22"/>
          <w:szCs w:val="22"/>
        </w:rPr>
        <w:t>Duijn</w:t>
      </w:r>
      <w:proofErr w:type="spellEnd"/>
      <w:r w:rsidRPr="00403FBD">
        <w:rPr>
          <w:rFonts w:asciiTheme="minorHAnsi" w:hAnsiTheme="minorHAnsi" w:cstheme="minorHAnsi"/>
          <w:sz w:val="22"/>
          <w:szCs w:val="22"/>
        </w:rPr>
        <w:t xml:space="preserve">, C. M., Chandra, V., </w:t>
      </w:r>
      <w:proofErr w:type="spellStart"/>
      <w:r w:rsidRPr="00403FBD">
        <w:rPr>
          <w:rFonts w:asciiTheme="minorHAnsi" w:hAnsiTheme="minorHAnsi" w:cstheme="minorHAnsi"/>
          <w:sz w:val="22"/>
          <w:szCs w:val="22"/>
        </w:rPr>
        <w:t>Fratiglioni</w:t>
      </w:r>
      <w:proofErr w:type="spellEnd"/>
      <w:r w:rsidRPr="00403FBD">
        <w:rPr>
          <w:rFonts w:asciiTheme="minorHAnsi" w:hAnsiTheme="minorHAnsi" w:cstheme="minorHAnsi"/>
          <w:sz w:val="22"/>
          <w:szCs w:val="22"/>
        </w:rPr>
        <w:t xml:space="preserve">, L., Graves, A. B., </w:t>
      </w:r>
      <w:proofErr w:type="spellStart"/>
      <w:r w:rsidRPr="00403FBD">
        <w:rPr>
          <w:rFonts w:asciiTheme="minorHAnsi" w:hAnsiTheme="minorHAnsi" w:cstheme="minorHAnsi"/>
          <w:sz w:val="22"/>
          <w:szCs w:val="22"/>
        </w:rPr>
        <w:t>Heyman</w:t>
      </w:r>
      <w:proofErr w:type="spellEnd"/>
      <w:r w:rsidRPr="00403FBD">
        <w:rPr>
          <w:rFonts w:asciiTheme="minorHAnsi" w:hAnsiTheme="minorHAnsi" w:cstheme="minorHAnsi"/>
          <w:sz w:val="22"/>
          <w:szCs w:val="22"/>
        </w:rPr>
        <w:t xml:space="preserve">, A., </w:t>
      </w:r>
      <w:proofErr w:type="spellStart"/>
      <w:r w:rsidRPr="00403FBD">
        <w:rPr>
          <w:rFonts w:asciiTheme="minorHAnsi" w:hAnsiTheme="minorHAnsi" w:cstheme="minorHAnsi"/>
          <w:sz w:val="22"/>
          <w:szCs w:val="22"/>
        </w:rPr>
        <w:t>Jorm</w:t>
      </w:r>
      <w:proofErr w:type="spellEnd"/>
      <w:r w:rsidRPr="00403FBD">
        <w:rPr>
          <w:rFonts w:asciiTheme="minorHAnsi" w:hAnsiTheme="minorHAnsi" w:cstheme="minorHAnsi"/>
          <w:sz w:val="22"/>
          <w:szCs w:val="22"/>
        </w:rPr>
        <w:t xml:space="preserve">, A. F., </w:t>
      </w:r>
      <w:proofErr w:type="spellStart"/>
      <w:r w:rsidRPr="00403FBD">
        <w:rPr>
          <w:rFonts w:asciiTheme="minorHAnsi" w:hAnsiTheme="minorHAnsi" w:cstheme="minorHAnsi"/>
          <w:sz w:val="22"/>
          <w:szCs w:val="22"/>
        </w:rPr>
        <w:t>Kokmen</w:t>
      </w:r>
      <w:proofErr w:type="spellEnd"/>
      <w:r w:rsidRPr="00403FBD">
        <w:rPr>
          <w:rFonts w:asciiTheme="minorHAnsi" w:hAnsiTheme="minorHAnsi" w:cstheme="minorHAnsi"/>
          <w:sz w:val="22"/>
          <w:szCs w:val="22"/>
        </w:rPr>
        <w:t xml:space="preserve">, E., Kondo, K., &amp; Rocca, W. A. (1991). </w:t>
      </w:r>
      <w:r w:rsidRPr="004A48C3">
        <w:rPr>
          <w:rFonts w:asciiTheme="minorHAnsi" w:hAnsiTheme="minorHAnsi" w:cstheme="minorHAnsi"/>
          <w:sz w:val="22"/>
          <w:szCs w:val="22"/>
          <w:lang w:val="en-US"/>
        </w:rPr>
        <w:t xml:space="preserve">Head trauma as a risk factor for Alzheimer’s </w:t>
      </w:r>
      <w:proofErr w:type="gramStart"/>
      <w:r w:rsidRPr="004A48C3">
        <w:rPr>
          <w:rFonts w:asciiTheme="minorHAnsi" w:hAnsiTheme="minorHAnsi" w:cstheme="minorHAnsi"/>
          <w:sz w:val="22"/>
          <w:szCs w:val="22"/>
          <w:lang w:val="en-US"/>
        </w:rPr>
        <w:t>disease :</w:t>
      </w:r>
      <w:proofErr w:type="gramEnd"/>
      <w:r w:rsidRPr="004A48C3">
        <w:rPr>
          <w:rFonts w:asciiTheme="minorHAnsi" w:hAnsiTheme="minorHAnsi" w:cstheme="minorHAnsi"/>
          <w:sz w:val="22"/>
          <w:szCs w:val="22"/>
          <w:lang w:val="en-US"/>
        </w:rPr>
        <w:t xml:space="preserve"> A collaborative re-analysis of case-control studies. EURODEM Risk Factors Research Group. International Journal of Epidemiology, 20 Suppl 2, S28-35. https://doi.org/10.1093/ije/20.supplement_2.s28</w:t>
      </w:r>
    </w:p>
    <w:p w14:paraId="35EB4E16" w14:textId="53B0B9A0"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Cet article est une méta-analyse répertoriant 11 études faisant le lien entre maladie D'Alzheimer et TC. Cette méta-analyse s'est uniquement intéressée aux TC qui ont engendré une perte de connaissance. Les résultats de cette étude montrent que le risque de développer une MA </w:t>
      </w:r>
      <w:proofErr w:type="gramStart"/>
      <w:r w:rsidRPr="00403FBD">
        <w:rPr>
          <w:rFonts w:asciiTheme="minorHAnsi" w:hAnsiTheme="minorHAnsi" w:cstheme="minorHAnsi"/>
          <w:sz w:val="22"/>
          <w:szCs w:val="22"/>
        </w:rPr>
        <w:t>suite à un</w:t>
      </w:r>
      <w:proofErr w:type="gramEnd"/>
      <w:r w:rsidRPr="00403FBD">
        <w:rPr>
          <w:rFonts w:asciiTheme="minorHAnsi" w:hAnsiTheme="minorHAnsi" w:cstheme="minorHAnsi"/>
          <w:sz w:val="22"/>
          <w:szCs w:val="22"/>
        </w:rPr>
        <w:t xml:space="preserve"> TC serait plus important uniquement chez les hommes (risque relatif de 2,67). </w:t>
      </w:r>
    </w:p>
    <w:p w14:paraId="165166E1" w14:textId="1F7E475C"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proofErr w:type="spellStart"/>
      <w:r w:rsidRPr="004A48C3">
        <w:rPr>
          <w:rFonts w:asciiTheme="minorHAnsi" w:hAnsiTheme="minorHAnsi" w:cstheme="minorHAnsi"/>
          <w:sz w:val="22"/>
          <w:szCs w:val="22"/>
          <w:lang w:val="en-US"/>
        </w:rPr>
        <w:t>Plassman</w:t>
      </w:r>
      <w:proofErr w:type="spellEnd"/>
      <w:r w:rsidRPr="004A48C3">
        <w:rPr>
          <w:rFonts w:asciiTheme="minorHAnsi" w:hAnsiTheme="minorHAnsi" w:cstheme="minorHAnsi"/>
          <w:sz w:val="22"/>
          <w:szCs w:val="22"/>
          <w:lang w:val="en-US"/>
        </w:rPr>
        <w:t xml:space="preserve">, B. L., </w:t>
      </w:r>
      <w:proofErr w:type="spellStart"/>
      <w:r w:rsidRPr="004A48C3">
        <w:rPr>
          <w:rFonts w:asciiTheme="minorHAnsi" w:hAnsiTheme="minorHAnsi" w:cstheme="minorHAnsi"/>
          <w:sz w:val="22"/>
          <w:szCs w:val="22"/>
          <w:lang w:val="en-US"/>
        </w:rPr>
        <w:t>Havlik</w:t>
      </w:r>
      <w:proofErr w:type="spellEnd"/>
      <w:r w:rsidRPr="004A48C3">
        <w:rPr>
          <w:rFonts w:asciiTheme="minorHAnsi" w:hAnsiTheme="minorHAnsi" w:cstheme="minorHAnsi"/>
          <w:sz w:val="22"/>
          <w:szCs w:val="22"/>
          <w:lang w:val="en-US"/>
        </w:rPr>
        <w:t xml:space="preserve">, R. J., Steffens, D. C., Helms, M. J., Newman, T. N., </w:t>
      </w:r>
      <w:proofErr w:type="spellStart"/>
      <w:r w:rsidRPr="004A48C3">
        <w:rPr>
          <w:rFonts w:asciiTheme="minorHAnsi" w:hAnsiTheme="minorHAnsi" w:cstheme="minorHAnsi"/>
          <w:sz w:val="22"/>
          <w:szCs w:val="22"/>
          <w:lang w:val="en-US"/>
        </w:rPr>
        <w:t>Drosdick</w:t>
      </w:r>
      <w:proofErr w:type="spellEnd"/>
      <w:r w:rsidRPr="004A48C3">
        <w:rPr>
          <w:rFonts w:asciiTheme="minorHAnsi" w:hAnsiTheme="minorHAnsi" w:cstheme="minorHAnsi"/>
          <w:sz w:val="22"/>
          <w:szCs w:val="22"/>
          <w:lang w:val="en-US"/>
        </w:rPr>
        <w:t xml:space="preserve">, D., Phillips, C., </w:t>
      </w:r>
      <w:proofErr w:type="spellStart"/>
      <w:r w:rsidRPr="004A48C3">
        <w:rPr>
          <w:rFonts w:asciiTheme="minorHAnsi" w:hAnsiTheme="minorHAnsi" w:cstheme="minorHAnsi"/>
          <w:sz w:val="22"/>
          <w:szCs w:val="22"/>
          <w:lang w:val="en-US"/>
        </w:rPr>
        <w:t>Gau</w:t>
      </w:r>
      <w:proofErr w:type="spellEnd"/>
      <w:r w:rsidRPr="004A48C3">
        <w:rPr>
          <w:rFonts w:asciiTheme="minorHAnsi" w:hAnsiTheme="minorHAnsi" w:cstheme="minorHAnsi"/>
          <w:sz w:val="22"/>
          <w:szCs w:val="22"/>
          <w:lang w:val="en-US"/>
        </w:rPr>
        <w:t>, B. A., Welsh-</w:t>
      </w:r>
      <w:proofErr w:type="spellStart"/>
      <w:r w:rsidRPr="004A48C3">
        <w:rPr>
          <w:rFonts w:asciiTheme="minorHAnsi" w:hAnsiTheme="minorHAnsi" w:cstheme="minorHAnsi"/>
          <w:sz w:val="22"/>
          <w:szCs w:val="22"/>
          <w:lang w:val="en-US"/>
        </w:rPr>
        <w:t>Bohmer</w:t>
      </w:r>
      <w:proofErr w:type="spellEnd"/>
      <w:r w:rsidRPr="004A48C3">
        <w:rPr>
          <w:rFonts w:asciiTheme="minorHAnsi" w:hAnsiTheme="minorHAnsi" w:cstheme="minorHAnsi"/>
          <w:sz w:val="22"/>
          <w:szCs w:val="22"/>
          <w:lang w:val="en-US"/>
        </w:rPr>
        <w:t xml:space="preserve">, K. A., Burke, J. R., </w:t>
      </w:r>
      <w:proofErr w:type="spellStart"/>
      <w:r w:rsidRPr="004A48C3">
        <w:rPr>
          <w:rFonts w:asciiTheme="minorHAnsi" w:hAnsiTheme="minorHAnsi" w:cstheme="minorHAnsi"/>
          <w:sz w:val="22"/>
          <w:szCs w:val="22"/>
          <w:lang w:val="en-US"/>
        </w:rPr>
        <w:t>Guralnik</w:t>
      </w:r>
      <w:proofErr w:type="spellEnd"/>
      <w:r w:rsidRPr="004A48C3">
        <w:rPr>
          <w:rFonts w:asciiTheme="minorHAnsi" w:hAnsiTheme="minorHAnsi" w:cstheme="minorHAnsi"/>
          <w:sz w:val="22"/>
          <w:szCs w:val="22"/>
          <w:lang w:val="en-US"/>
        </w:rPr>
        <w:t xml:space="preserve">, J. M., &amp; </w:t>
      </w:r>
      <w:proofErr w:type="spellStart"/>
      <w:r w:rsidRPr="004A48C3">
        <w:rPr>
          <w:rFonts w:asciiTheme="minorHAnsi" w:hAnsiTheme="minorHAnsi" w:cstheme="minorHAnsi"/>
          <w:sz w:val="22"/>
          <w:szCs w:val="22"/>
          <w:lang w:val="en-US"/>
        </w:rPr>
        <w:t>Breitner</w:t>
      </w:r>
      <w:proofErr w:type="spellEnd"/>
      <w:r w:rsidRPr="004A48C3">
        <w:rPr>
          <w:rFonts w:asciiTheme="minorHAnsi" w:hAnsiTheme="minorHAnsi" w:cstheme="minorHAnsi"/>
          <w:sz w:val="22"/>
          <w:szCs w:val="22"/>
          <w:lang w:val="en-US"/>
        </w:rPr>
        <w:t xml:space="preserve">, J. C. S. (2000). Documented head injury in early adulthood and risk of Alzheimer’s disease and other dementias. </w:t>
      </w:r>
      <w:proofErr w:type="spellStart"/>
      <w:r w:rsidRPr="00403FBD">
        <w:rPr>
          <w:rFonts w:asciiTheme="minorHAnsi" w:hAnsiTheme="minorHAnsi" w:cstheme="minorHAnsi"/>
          <w:sz w:val="22"/>
          <w:szCs w:val="22"/>
        </w:rPr>
        <w:t>Neurology</w:t>
      </w:r>
      <w:proofErr w:type="spellEnd"/>
      <w:r w:rsidRPr="00403FBD">
        <w:rPr>
          <w:rFonts w:asciiTheme="minorHAnsi" w:hAnsiTheme="minorHAnsi" w:cstheme="minorHAnsi"/>
          <w:sz w:val="22"/>
          <w:szCs w:val="22"/>
        </w:rPr>
        <w:t>, 55(8), 1158</w:t>
      </w:r>
      <w:r w:rsidRPr="00403FBD">
        <w:rPr>
          <w:rFonts w:ascii="Cambria Math" w:hAnsi="Cambria Math" w:cs="Cambria Math"/>
          <w:sz w:val="22"/>
          <w:szCs w:val="22"/>
        </w:rPr>
        <w:t>‑</w:t>
      </w:r>
      <w:r w:rsidRPr="00403FBD">
        <w:rPr>
          <w:rFonts w:asciiTheme="minorHAnsi" w:hAnsiTheme="minorHAnsi" w:cstheme="minorHAnsi"/>
          <w:sz w:val="22"/>
          <w:szCs w:val="22"/>
        </w:rPr>
        <w:t>1166. https://doi.org/10.1212/WNL.55.8.1158</w:t>
      </w:r>
    </w:p>
    <w:p w14:paraId="1F1A0FF0" w14:textId="084CEA27" w:rsidR="00A2539F"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lastRenderedPageBreak/>
        <w:t xml:space="preserve">Les auteurs se sont intéressés aux risques de développer une maladie d’Alzheimer après un traumatisme crânien (TC) grâce à l'étude des performances cognitives de vétérans de la Seconde Guerre mondiale, mobilisés entre 1944 et 1945. Ils ont sélectionné tous les vétérans qui avaient été hospitalisés soit pour TC, ou pour pneumonie ou blessure par lacération, perforation ou incision. Les résultats ont montré que lorsque TC est survenu au début de l’âge adulte, le risque de présenter une démence ou une maladie d'Alzheimer est accru. De plus ce risque augmenterait significatif en fonction de la gravité du TC. En effet, uniquement les personnes qui présentaient des antécédents de TC modéré ou sévère avaient un risque plus élevé de présenter une démence ou une maladie d’Alzheimer. Les auteurs se sont également intéressés à l'influence du gène APOE-e4 dans le risque de présenter une démence </w:t>
      </w:r>
      <w:proofErr w:type="gramStart"/>
      <w:r w:rsidRPr="00403FBD">
        <w:rPr>
          <w:rFonts w:asciiTheme="minorHAnsi" w:hAnsiTheme="minorHAnsi" w:cstheme="minorHAnsi"/>
          <w:sz w:val="22"/>
          <w:szCs w:val="22"/>
        </w:rPr>
        <w:t>suite à un</w:t>
      </w:r>
      <w:proofErr w:type="gramEnd"/>
      <w:r w:rsidRPr="00403FBD">
        <w:rPr>
          <w:rFonts w:asciiTheme="minorHAnsi" w:hAnsiTheme="minorHAnsi" w:cstheme="minorHAnsi"/>
          <w:sz w:val="22"/>
          <w:szCs w:val="22"/>
        </w:rPr>
        <w:t xml:space="preserve"> TC. Selon eux, ce risque est très faible puisque seule une tendance statistique a été retrouvée dans leur étude (Cf. fiche lecture 10).</w:t>
      </w:r>
    </w:p>
    <w:p w14:paraId="5C327974" w14:textId="654A218D"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r w:rsidRPr="004A48C3">
        <w:rPr>
          <w:rFonts w:asciiTheme="minorHAnsi" w:hAnsiTheme="minorHAnsi" w:cstheme="minorHAnsi"/>
          <w:sz w:val="22"/>
          <w:szCs w:val="22"/>
          <w:lang w:val="en-US"/>
        </w:rPr>
        <w:t xml:space="preserve">Stein, D. G. (2001). Brain damage, sex hormones and </w:t>
      </w:r>
      <w:proofErr w:type="gramStart"/>
      <w:r w:rsidRPr="004A48C3">
        <w:rPr>
          <w:rFonts w:asciiTheme="minorHAnsi" w:hAnsiTheme="minorHAnsi" w:cstheme="minorHAnsi"/>
          <w:sz w:val="22"/>
          <w:szCs w:val="22"/>
          <w:lang w:val="en-US"/>
        </w:rPr>
        <w:t>recovery :</w:t>
      </w:r>
      <w:proofErr w:type="gramEnd"/>
      <w:r w:rsidRPr="004A48C3">
        <w:rPr>
          <w:rFonts w:asciiTheme="minorHAnsi" w:hAnsiTheme="minorHAnsi" w:cstheme="minorHAnsi"/>
          <w:sz w:val="22"/>
          <w:szCs w:val="22"/>
          <w:lang w:val="en-US"/>
        </w:rPr>
        <w:t xml:space="preserve"> A new role for progesterone and estrogen? </w:t>
      </w:r>
      <w:r w:rsidRPr="00403FBD">
        <w:rPr>
          <w:rFonts w:asciiTheme="minorHAnsi" w:hAnsiTheme="minorHAnsi" w:cstheme="minorHAnsi"/>
          <w:sz w:val="22"/>
          <w:szCs w:val="22"/>
        </w:rPr>
        <w:t>Trends in Neurosciences, 24(7), 386</w:t>
      </w:r>
      <w:r w:rsidRPr="00403FBD">
        <w:rPr>
          <w:rFonts w:ascii="Cambria Math" w:hAnsi="Cambria Math" w:cs="Cambria Math"/>
          <w:sz w:val="22"/>
          <w:szCs w:val="22"/>
        </w:rPr>
        <w:t>‑</w:t>
      </w:r>
      <w:r w:rsidRPr="00403FBD">
        <w:rPr>
          <w:rFonts w:asciiTheme="minorHAnsi" w:hAnsiTheme="minorHAnsi" w:cstheme="minorHAnsi"/>
          <w:sz w:val="22"/>
          <w:szCs w:val="22"/>
        </w:rPr>
        <w:t>391. https://doi.org/10.1016/S0166-2236(00)01821-X</w:t>
      </w:r>
    </w:p>
    <w:p w14:paraId="60AF15CD" w14:textId="682855CB"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Dans cette étude, les auteurs s'intéressent au rôle protecteur des hormones féminines (œstrogène et progestérone) après un accident vasculaire cérébrale ou un traumatisme crânien. Cette protection assurerait une meilleure récupération des capacités cognitives. </w:t>
      </w:r>
    </w:p>
    <w:p w14:paraId="6C962C71" w14:textId="720C61B8" w:rsidR="00403FBD" w:rsidRPr="004A48C3" w:rsidRDefault="00403FBD" w:rsidP="0067072E">
      <w:pPr>
        <w:pStyle w:val="NormalWeb"/>
        <w:numPr>
          <w:ilvl w:val="0"/>
          <w:numId w:val="10"/>
        </w:numPr>
        <w:spacing w:line="360" w:lineRule="auto"/>
        <w:rPr>
          <w:rFonts w:asciiTheme="minorHAnsi" w:hAnsiTheme="minorHAnsi" w:cstheme="minorHAnsi"/>
          <w:sz w:val="22"/>
          <w:szCs w:val="22"/>
          <w:lang w:val="en-US"/>
        </w:rPr>
      </w:pPr>
      <w:r w:rsidRPr="004A48C3">
        <w:rPr>
          <w:rFonts w:asciiTheme="minorHAnsi" w:hAnsiTheme="minorHAnsi" w:cstheme="minorHAnsi"/>
          <w:sz w:val="22"/>
          <w:szCs w:val="22"/>
          <w:lang w:val="en-US"/>
        </w:rPr>
        <w:t xml:space="preserve">Till, C., Colella, B., </w:t>
      </w:r>
      <w:proofErr w:type="spellStart"/>
      <w:r w:rsidRPr="004A48C3">
        <w:rPr>
          <w:rFonts w:asciiTheme="minorHAnsi" w:hAnsiTheme="minorHAnsi" w:cstheme="minorHAnsi"/>
          <w:sz w:val="22"/>
          <w:szCs w:val="22"/>
          <w:lang w:val="en-US"/>
        </w:rPr>
        <w:t>Verwegen</w:t>
      </w:r>
      <w:proofErr w:type="spellEnd"/>
      <w:r w:rsidRPr="004A48C3">
        <w:rPr>
          <w:rFonts w:asciiTheme="minorHAnsi" w:hAnsiTheme="minorHAnsi" w:cstheme="minorHAnsi"/>
          <w:sz w:val="22"/>
          <w:szCs w:val="22"/>
          <w:lang w:val="en-US"/>
        </w:rPr>
        <w:t xml:space="preserve">, J., &amp; Green, R. E. (2008). </w:t>
      </w:r>
      <w:proofErr w:type="spellStart"/>
      <w:r w:rsidRPr="004A48C3">
        <w:rPr>
          <w:rFonts w:asciiTheme="minorHAnsi" w:hAnsiTheme="minorHAnsi" w:cstheme="minorHAnsi"/>
          <w:sz w:val="22"/>
          <w:szCs w:val="22"/>
          <w:lang w:val="en-US"/>
        </w:rPr>
        <w:t>Postrecovery</w:t>
      </w:r>
      <w:proofErr w:type="spellEnd"/>
      <w:r w:rsidRPr="004A48C3">
        <w:rPr>
          <w:rFonts w:asciiTheme="minorHAnsi" w:hAnsiTheme="minorHAnsi" w:cstheme="minorHAnsi"/>
          <w:sz w:val="22"/>
          <w:szCs w:val="22"/>
          <w:lang w:val="en-US"/>
        </w:rPr>
        <w:t xml:space="preserve"> Cognitive Decline in Adults </w:t>
      </w:r>
      <w:proofErr w:type="gramStart"/>
      <w:r w:rsidRPr="004A48C3">
        <w:rPr>
          <w:rFonts w:asciiTheme="minorHAnsi" w:hAnsiTheme="minorHAnsi" w:cstheme="minorHAnsi"/>
          <w:sz w:val="22"/>
          <w:szCs w:val="22"/>
          <w:lang w:val="en-US"/>
        </w:rPr>
        <w:t>With</w:t>
      </w:r>
      <w:proofErr w:type="gramEnd"/>
      <w:r w:rsidRPr="004A48C3">
        <w:rPr>
          <w:rFonts w:asciiTheme="minorHAnsi" w:hAnsiTheme="minorHAnsi" w:cstheme="minorHAnsi"/>
          <w:sz w:val="22"/>
          <w:szCs w:val="22"/>
          <w:lang w:val="en-US"/>
        </w:rPr>
        <w:t xml:space="preserve"> Traumatic Brain Injury. Archives of Physical Medicine and Rehabilitation, 89(12), S25</w:t>
      </w:r>
      <w:r w:rsidRPr="004A48C3">
        <w:rPr>
          <w:rFonts w:ascii="Cambria Math" w:hAnsi="Cambria Math" w:cs="Cambria Math"/>
          <w:sz w:val="22"/>
          <w:szCs w:val="22"/>
          <w:lang w:val="en-US"/>
        </w:rPr>
        <w:t>‑</w:t>
      </w:r>
      <w:r w:rsidRPr="004A48C3">
        <w:rPr>
          <w:rFonts w:asciiTheme="minorHAnsi" w:hAnsiTheme="minorHAnsi" w:cstheme="minorHAnsi"/>
          <w:sz w:val="22"/>
          <w:szCs w:val="22"/>
          <w:lang w:val="en-US"/>
        </w:rPr>
        <w:t>S34. https://doi.org/10.1016/j.apmr.2008.07.004</w:t>
      </w:r>
    </w:p>
    <w:p w14:paraId="418CEF9D" w14:textId="09BF93A4" w:rsid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Dans cet article, les auteurs ont réalisé une étude longitudinale auprès de patients victimes d’un TC modéré à sévère. L'objectif était d'étudier l'évolution des fonctions cognitives plusieurs années après le TC. Pour cela, les expérimentateurs ont évalué les fonctions cognitives des participants, à l'aide de tests neuropsychologiques, 12 mois après le TC puis entre 2 à 5 ans après. Ils observent que 27% des participants à leur étude ont manifesté un déclin cognitif sur au moins 2 tests neuropsychologiques (épreuve de fluence verbale et de mémoire épisodique). Les auteurs mettent en évidence que ce déclin cognitif peut être ralenti par une augmentation des heures de prise en charge rééducation proposées dans les 5 mois leur traumatisme crânien (cf. fiche lecture 5).</w:t>
      </w:r>
    </w:p>
    <w:p w14:paraId="158FBA45" w14:textId="77777777" w:rsidR="00635ECD" w:rsidRPr="00403FBD" w:rsidRDefault="00635ECD" w:rsidP="0067072E">
      <w:pPr>
        <w:pStyle w:val="NormalWeb"/>
        <w:spacing w:line="360" w:lineRule="auto"/>
        <w:rPr>
          <w:rFonts w:asciiTheme="minorHAnsi" w:hAnsiTheme="minorHAnsi" w:cstheme="minorHAnsi"/>
          <w:sz w:val="22"/>
          <w:szCs w:val="22"/>
        </w:rPr>
      </w:pPr>
    </w:p>
    <w:p w14:paraId="32303084" w14:textId="1384677F" w:rsidR="00403FBD" w:rsidRPr="004A48C3" w:rsidRDefault="00403FBD" w:rsidP="0067072E">
      <w:pPr>
        <w:pStyle w:val="NormalWeb"/>
        <w:numPr>
          <w:ilvl w:val="0"/>
          <w:numId w:val="10"/>
        </w:numPr>
        <w:spacing w:line="360" w:lineRule="auto"/>
        <w:rPr>
          <w:rFonts w:asciiTheme="minorHAnsi" w:hAnsiTheme="minorHAnsi" w:cstheme="minorHAnsi"/>
          <w:sz w:val="22"/>
          <w:szCs w:val="22"/>
          <w:lang w:val="en-US"/>
        </w:rPr>
      </w:pPr>
      <w:r w:rsidRPr="004A48C3">
        <w:rPr>
          <w:rFonts w:asciiTheme="minorHAnsi" w:hAnsiTheme="minorHAnsi" w:cstheme="minorHAnsi"/>
          <w:sz w:val="22"/>
          <w:szCs w:val="22"/>
          <w:lang w:val="en-US"/>
        </w:rPr>
        <w:lastRenderedPageBreak/>
        <w:t xml:space="preserve">van </w:t>
      </w:r>
      <w:proofErr w:type="spellStart"/>
      <w:r w:rsidRPr="004A48C3">
        <w:rPr>
          <w:rFonts w:asciiTheme="minorHAnsi" w:hAnsiTheme="minorHAnsi" w:cstheme="minorHAnsi"/>
          <w:sz w:val="22"/>
          <w:szCs w:val="22"/>
          <w:lang w:val="en-US"/>
        </w:rPr>
        <w:t>Reekum</w:t>
      </w:r>
      <w:proofErr w:type="spellEnd"/>
      <w:r w:rsidRPr="004A48C3">
        <w:rPr>
          <w:rFonts w:asciiTheme="minorHAnsi" w:hAnsiTheme="minorHAnsi" w:cstheme="minorHAnsi"/>
          <w:sz w:val="22"/>
          <w:szCs w:val="22"/>
          <w:lang w:val="en-US"/>
        </w:rPr>
        <w:t>, R., Cohen, T., &amp; Wong, J. (2000). Can Traumatic Brain Injury Cause Psychiatric Disorders? The Journal of Neuropsychiatry and Clinical Neurosciences, 12(3), 316</w:t>
      </w:r>
      <w:r w:rsidRPr="004A48C3">
        <w:rPr>
          <w:rFonts w:ascii="Cambria Math" w:hAnsi="Cambria Math" w:cs="Cambria Math"/>
          <w:sz w:val="22"/>
          <w:szCs w:val="22"/>
          <w:lang w:val="en-US"/>
        </w:rPr>
        <w:t>‑</w:t>
      </w:r>
      <w:r w:rsidRPr="004A48C3">
        <w:rPr>
          <w:rFonts w:asciiTheme="minorHAnsi" w:hAnsiTheme="minorHAnsi" w:cstheme="minorHAnsi"/>
          <w:sz w:val="22"/>
          <w:szCs w:val="22"/>
          <w:lang w:val="en-US"/>
        </w:rPr>
        <w:t>327. https://doi.org/10.1176/jnp.12.3.316</w:t>
      </w:r>
    </w:p>
    <w:p w14:paraId="158294D7" w14:textId="45E9ABAD"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Dans cet article, les auteurs recensent les études faisant le lien entre traumatisme crânien (TC) et maladie psychiatrique afin d'examiner les risques de présenter une maladie psychiatrique après un TC. La conclusion de cette revue de littérature met en évidence que la dépression est la plus fréquemment observée après un TC. Elle est présente dans 44% des cas, viennent ensuite les troubles anxieux. Ceux-ci </w:t>
      </w:r>
      <w:proofErr w:type="gramStart"/>
      <w:r w:rsidRPr="00403FBD">
        <w:rPr>
          <w:rFonts w:asciiTheme="minorHAnsi" w:hAnsiTheme="minorHAnsi" w:cstheme="minorHAnsi"/>
          <w:sz w:val="22"/>
          <w:szCs w:val="22"/>
        </w:rPr>
        <w:t>varie</w:t>
      </w:r>
      <w:proofErr w:type="gramEnd"/>
      <w:r w:rsidRPr="00403FBD">
        <w:rPr>
          <w:rFonts w:asciiTheme="minorHAnsi" w:hAnsiTheme="minorHAnsi" w:cstheme="minorHAnsi"/>
          <w:sz w:val="22"/>
          <w:szCs w:val="22"/>
        </w:rPr>
        <w:t xml:space="preserve"> de 6,5% pour troubles obsessionnels compulsifs à 14% pour le syndrome de stress post-traumatique. Peu de liens en revanche ont été établie avec la schizophrénie ou les troubles de la personnalité. (Cf. fiche lecture 7)</w:t>
      </w:r>
    </w:p>
    <w:p w14:paraId="5D6E29CC" w14:textId="67AB55B3"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r w:rsidRPr="004A48C3">
        <w:rPr>
          <w:rFonts w:asciiTheme="minorHAnsi" w:hAnsiTheme="minorHAnsi" w:cstheme="minorHAnsi"/>
          <w:sz w:val="22"/>
          <w:szCs w:val="22"/>
          <w:lang w:val="en-US"/>
        </w:rPr>
        <w:t xml:space="preserve">Wood, R. (2006). Long-term effect of head trauma on intellectual </w:t>
      </w:r>
      <w:proofErr w:type="gramStart"/>
      <w:r w:rsidRPr="004A48C3">
        <w:rPr>
          <w:rFonts w:asciiTheme="minorHAnsi" w:hAnsiTheme="minorHAnsi" w:cstheme="minorHAnsi"/>
          <w:sz w:val="22"/>
          <w:szCs w:val="22"/>
          <w:lang w:val="en-US"/>
        </w:rPr>
        <w:t>abilities :</w:t>
      </w:r>
      <w:proofErr w:type="gramEnd"/>
      <w:r w:rsidRPr="004A48C3">
        <w:rPr>
          <w:rFonts w:asciiTheme="minorHAnsi" w:hAnsiTheme="minorHAnsi" w:cstheme="minorHAnsi"/>
          <w:sz w:val="22"/>
          <w:szCs w:val="22"/>
          <w:lang w:val="en-US"/>
        </w:rPr>
        <w:t xml:space="preserve"> A 16-year outcome study. </w:t>
      </w:r>
      <w:r w:rsidRPr="00403FBD">
        <w:rPr>
          <w:rFonts w:asciiTheme="minorHAnsi" w:hAnsiTheme="minorHAnsi" w:cstheme="minorHAnsi"/>
          <w:sz w:val="22"/>
          <w:szCs w:val="22"/>
        </w:rPr>
        <w:t xml:space="preserve">Journal of </w:t>
      </w:r>
      <w:proofErr w:type="spellStart"/>
      <w:r w:rsidRPr="00403FBD">
        <w:rPr>
          <w:rFonts w:asciiTheme="minorHAnsi" w:hAnsiTheme="minorHAnsi" w:cstheme="minorHAnsi"/>
          <w:sz w:val="22"/>
          <w:szCs w:val="22"/>
        </w:rPr>
        <w:t>Neurology</w:t>
      </w:r>
      <w:proofErr w:type="spellEnd"/>
      <w:r w:rsidRPr="00403FBD">
        <w:rPr>
          <w:rFonts w:asciiTheme="minorHAnsi" w:hAnsiTheme="minorHAnsi" w:cstheme="minorHAnsi"/>
          <w:sz w:val="22"/>
          <w:szCs w:val="22"/>
        </w:rPr>
        <w:t xml:space="preserve">, </w:t>
      </w:r>
      <w:proofErr w:type="spellStart"/>
      <w:r w:rsidRPr="00403FBD">
        <w:rPr>
          <w:rFonts w:asciiTheme="minorHAnsi" w:hAnsiTheme="minorHAnsi" w:cstheme="minorHAnsi"/>
          <w:sz w:val="22"/>
          <w:szCs w:val="22"/>
        </w:rPr>
        <w:t>Neurosurgery</w:t>
      </w:r>
      <w:proofErr w:type="spellEnd"/>
      <w:r w:rsidRPr="00403FBD">
        <w:rPr>
          <w:rFonts w:asciiTheme="minorHAnsi" w:hAnsiTheme="minorHAnsi" w:cstheme="minorHAnsi"/>
          <w:sz w:val="22"/>
          <w:szCs w:val="22"/>
        </w:rPr>
        <w:t xml:space="preserve"> &amp; </w:t>
      </w:r>
      <w:proofErr w:type="spellStart"/>
      <w:r w:rsidRPr="00403FBD">
        <w:rPr>
          <w:rFonts w:asciiTheme="minorHAnsi" w:hAnsiTheme="minorHAnsi" w:cstheme="minorHAnsi"/>
          <w:sz w:val="22"/>
          <w:szCs w:val="22"/>
        </w:rPr>
        <w:t>Psychiatry</w:t>
      </w:r>
      <w:proofErr w:type="spellEnd"/>
      <w:r w:rsidRPr="00403FBD">
        <w:rPr>
          <w:rFonts w:asciiTheme="minorHAnsi" w:hAnsiTheme="minorHAnsi" w:cstheme="minorHAnsi"/>
          <w:sz w:val="22"/>
          <w:szCs w:val="22"/>
        </w:rPr>
        <w:t>, 77(10), 1180</w:t>
      </w:r>
      <w:r w:rsidRPr="00403FBD">
        <w:rPr>
          <w:rFonts w:ascii="Cambria Math" w:hAnsi="Cambria Math" w:cs="Cambria Math"/>
          <w:sz w:val="22"/>
          <w:szCs w:val="22"/>
        </w:rPr>
        <w:t>‑</w:t>
      </w:r>
      <w:r w:rsidRPr="00403FBD">
        <w:rPr>
          <w:rFonts w:asciiTheme="minorHAnsi" w:hAnsiTheme="minorHAnsi" w:cstheme="minorHAnsi"/>
          <w:sz w:val="22"/>
          <w:szCs w:val="22"/>
        </w:rPr>
        <w:t>1184. https://doi.org/10.1136/jnnp.2006.091553</w:t>
      </w:r>
    </w:p>
    <w:p w14:paraId="35A46908" w14:textId="35CB9E4F"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Les auteurs ont réalisé une étude longitudinale d’une cohorte de 74 personnes victimes d’un traumatisme cérébral (TC) modéré ou sévère. Ils ont comparé le QI des participants à trois moments différents. En moyenne un an après l’accident (T1) puis 16 ans après (T2). Ils ont également estimé le QI antérieur au TC (T0). Les auteurs ont montré une différence significative de l’efficience intellectuelle globale entre la période </w:t>
      </w:r>
      <w:proofErr w:type="spellStart"/>
      <w:r w:rsidRPr="00403FBD">
        <w:rPr>
          <w:rFonts w:asciiTheme="minorHAnsi" w:hAnsiTheme="minorHAnsi" w:cstheme="minorHAnsi"/>
          <w:sz w:val="22"/>
          <w:szCs w:val="22"/>
        </w:rPr>
        <w:t>prélésionnelle</w:t>
      </w:r>
      <w:proofErr w:type="spellEnd"/>
      <w:r w:rsidRPr="00403FBD">
        <w:rPr>
          <w:rFonts w:asciiTheme="minorHAnsi" w:hAnsiTheme="minorHAnsi" w:cstheme="minorHAnsi"/>
          <w:sz w:val="22"/>
          <w:szCs w:val="22"/>
        </w:rPr>
        <w:t xml:space="preserve"> (T0) et les moments T1 et T2. En revanche, ils n’ont pas retrouvé de détérioration significative entre T1 et T2, ce qui laisse penser que l'efficience intellectuelle des personnes TC ne subit pas de déclin avec le temps. (Cf. fiche lecture 2)</w:t>
      </w:r>
    </w:p>
    <w:p w14:paraId="5B903F18" w14:textId="3A18B1E2" w:rsidR="00403FBD" w:rsidRPr="00A2539F" w:rsidRDefault="00403FBD" w:rsidP="0067072E">
      <w:pPr>
        <w:pStyle w:val="NormalWeb"/>
        <w:numPr>
          <w:ilvl w:val="0"/>
          <w:numId w:val="10"/>
        </w:numPr>
        <w:spacing w:line="360" w:lineRule="auto"/>
        <w:rPr>
          <w:rFonts w:asciiTheme="minorHAnsi" w:hAnsiTheme="minorHAnsi" w:cstheme="minorHAnsi"/>
          <w:sz w:val="22"/>
          <w:szCs w:val="22"/>
        </w:rPr>
      </w:pPr>
      <w:r w:rsidRPr="004A48C3">
        <w:rPr>
          <w:rFonts w:asciiTheme="minorHAnsi" w:hAnsiTheme="minorHAnsi" w:cstheme="minorHAnsi"/>
          <w:sz w:val="22"/>
          <w:szCs w:val="22"/>
          <w:lang w:val="en-US"/>
        </w:rPr>
        <w:t xml:space="preserve">Wood, R. Ll. (2017). Accelerated cognitive aging following severe traumatic brain </w:t>
      </w:r>
      <w:proofErr w:type="gramStart"/>
      <w:r w:rsidRPr="004A48C3">
        <w:rPr>
          <w:rFonts w:asciiTheme="minorHAnsi" w:hAnsiTheme="minorHAnsi" w:cstheme="minorHAnsi"/>
          <w:sz w:val="22"/>
          <w:szCs w:val="22"/>
          <w:lang w:val="en-US"/>
        </w:rPr>
        <w:t>injury :</w:t>
      </w:r>
      <w:proofErr w:type="gramEnd"/>
      <w:r w:rsidRPr="004A48C3">
        <w:rPr>
          <w:rFonts w:asciiTheme="minorHAnsi" w:hAnsiTheme="minorHAnsi" w:cstheme="minorHAnsi"/>
          <w:sz w:val="22"/>
          <w:szCs w:val="22"/>
          <w:lang w:val="en-US"/>
        </w:rPr>
        <w:t xml:space="preserve"> A review. </w:t>
      </w:r>
      <w:r w:rsidRPr="00403FBD">
        <w:rPr>
          <w:rFonts w:asciiTheme="minorHAnsi" w:hAnsiTheme="minorHAnsi" w:cstheme="minorHAnsi"/>
          <w:sz w:val="22"/>
          <w:szCs w:val="22"/>
        </w:rPr>
        <w:t xml:space="preserve">Brain </w:t>
      </w:r>
      <w:proofErr w:type="spellStart"/>
      <w:r w:rsidRPr="00403FBD">
        <w:rPr>
          <w:rFonts w:asciiTheme="minorHAnsi" w:hAnsiTheme="minorHAnsi" w:cstheme="minorHAnsi"/>
          <w:sz w:val="22"/>
          <w:szCs w:val="22"/>
        </w:rPr>
        <w:t>Injury</w:t>
      </w:r>
      <w:proofErr w:type="spellEnd"/>
      <w:r w:rsidRPr="00403FBD">
        <w:rPr>
          <w:rFonts w:asciiTheme="minorHAnsi" w:hAnsiTheme="minorHAnsi" w:cstheme="minorHAnsi"/>
          <w:sz w:val="22"/>
          <w:szCs w:val="22"/>
        </w:rPr>
        <w:t>, 31(10), 1270</w:t>
      </w:r>
      <w:r w:rsidRPr="00403FBD">
        <w:rPr>
          <w:rFonts w:ascii="Cambria Math" w:hAnsi="Cambria Math" w:cs="Cambria Math"/>
          <w:sz w:val="22"/>
          <w:szCs w:val="22"/>
        </w:rPr>
        <w:t>‑</w:t>
      </w:r>
      <w:r w:rsidRPr="00403FBD">
        <w:rPr>
          <w:rFonts w:asciiTheme="minorHAnsi" w:hAnsiTheme="minorHAnsi" w:cstheme="minorHAnsi"/>
          <w:sz w:val="22"/>
          <w:szCs w:val="22"/>
        </w:rPr>
        <w:t>1278. https://doi.org/10.1080/02699052.2017.1332387</w:t>
      </w:r>
    </w:p>
    <w:p w14:paraId="47D14FDD" w14:textId="0597B104" w:rsidR="00403FBD" w:rsidRPr="00403FBD" w:rsidRDefault="00403FBD" w:rsidP="0067072E">
      <w:pPr>
        <w:pStyle w:val="NormalWeb"/>
        <w:spacing w:line="360" w:lineRule="auto"/>
        <w:rPr>
          <w:rFonts w:asciiTheme="minorHAnsi" w:hAnsiTheme="minorHAnsi" w:cstheme="minorHAnsi"/>
          <w:sz w:val="22"/>
          <w:szCs w:val="22"/>
        </w:rPr>
      </w:pPr>
      <w:r w:rsidRPr="00403FBD">
        <w:rPr>
          <w:rFonts w:asciiTheme="minorHAnsi" w:hAnsiTheme="minorHAnsi" w:cstheme="minorHAnsi"/>
          <w:sz w:val="22"/>
          <w:szCs w:val="22"/>
        </w:rPr>
        <w:t xml:space="preserve">Cette étude propose une revue de la littérature portant sur le processus du vieillissement cognitif après un traumatisme crânien (TC). Chez les personnes TC jeunes, les troubles cognitifs portent essentiellement sur les capacités attentionnelle (dont les capacités de mémoire de travail). Ces capacités cognitives sont également celles qui sont préférentiellement altérées au cours du vieillissement cognitif physiologique. De ce fait, en vieillissant, les personnes victimes d’un TC ont d’autant plus de difficultés pour réaliser des tâches nécessitant des capacités attentionnelles. </w:t>
      </w:r>
      <w:proofErr w:type="gramStart"/>
      <w:r w:rsidRPr="00403FBD">
        <w:rPr>
          <w:rFonts w:asciiTheme="minorHAnsi" w:hAnsiTheme="minorHAnsi" w:cstheme="minorHAnsi"/>
          <w:sz w:val="22"/>
          <w:szCs w:val="22"/>
        </w:rPr>
        <w:t>Suite à</w:t>
      </w:r>
      <w:proofErr w:type="gramEnd"/>
      <w:r w:rsidRPr="00403FBD">
        <w:rPr>
          <w:rFonts w:asciiTheme="minorHAnsi" w:hAnsiTheme="minorHAnsi" w:cstheme="minorHAnsi"/>
          <w:sz w:val="22"/>
          <w:szCs w:val="22"/>
        </w:rPr>
        <w:t xml:space="preserve"> leur TC, les personnes ont dû recruter leurs capacités de réserve cognitive pour contrer leurs difficultés attentionnelles, amenuisant ainsi leur réserve cognitive. Avec l’avancée en âge, les personnes victimes </w:t>
      </w:r>
      <w:r w:rsidRPr="00403FBD">
        <w:rPr>
          <w:rFonts w:asciiTheme="minorHAnsi" w:hAnsiTheme="minorHAnsi" w:cstheme="minorHAnsi"/>
          <w:sz w:val="22"/>
          <w:szCs w:val="22"/>
        </w:rPr>
        <w:lastRenderedPageBreak/>
        <w:t>de TC ont moins de réserve cognitive pour lutter contre les effets cognitifs du vieillissement ce qui augmente potentiellement l’expression de troubles cognitifs (dont la démence).</w:t>
      </w:r>
    </w:p>
    <w:p w14:paraId="38490791" w14:textId="11699DA6" w:rsidR="008A4C3A" w:rsidRDefault="008A4C3A" w:rsidP="0067072E">
      <w:pPr>
        <w:sectPr w:rsidR="008A4C3A" w:rsidSect="00804D3E">
          <w:footerReference w:type="even" r:id="rId30"/>
          <w:footerReference w:type="default" r:id="rId31"/>
          <w:pgSz w:w="11900" w:h="16840"/>
          <w:pgMar w:top="1417" w:right="1417" w:bottom="1417" w:left="1417" w:header="708" w:footer="708" w:gutter="0"/>
          <w:pgNumType w:start="0"/>
          <w:cols w:space="708"/>
          <w:titlePg/>
          <w:docGrid w:linePitch="360"/>
        </w:sectPr>
      </w:pPr>
    </w:p>
    <w:p w14:paraId="467FFD94" w14:textId="5255CBD2" w:rsidR="008A4C3A" w:rsidRDefault="008A4C3A" w:rsidP="0067072E">
      <w:r>
        <w:rPr>
          <w:noProof/>
        </w:rPr>
        <w:lastRenderedPageBreak/>
        <mc:AlternateContent>
          <mc:Choice Requires="wps">
            <w:drawing>
              <wp:anchor distT="0" distB="0" distL="114300" distR="114300" simplePos="0" relativeHeight="251696128" behindDoc="0" locked="0" layoutInCell="1" allowOverlap="1" wp14:anchorId="5E685DC3" wp14:editId="0D7377A5">
                <wp:simplePos x="0" y="0"/>
                <wp:positionH relativeFrom="column">
                  <wp:posOffset>-518795</wp:posOffset>
                </wp:positionH>
                <wp:positionV relativeFrom="paragraph">
                  <wp:posOffset>-556895</wp:posOffset>
                </wp:positionV>
                <wp:extent cx="6812280" cy="8237220"/>
                <wp:effectExtent l="0" t="0" r="26670" b="1143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2280" cy="8237220"/>
                        </a:xfrm>
                        <a:prstGeom prst="rect">
                          <a:avLst/>
                        </a:prstGeom>
                        <a:solidFill>
                          <a:srgbClr val="6C867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2461F8" id="Rectangle 12" o:spid="_x0000_s1026" alt="&quot;&quot;" style="position:absolute;margin-left:-40.85pt;margin-top:-43.85pt;width:536.4pt;height:648.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" fillcolor="#6c8675" strokecolor="white [3212]" strokeweight="1pt"/>
            </w:pict>
          </mc:Fallback>
        </mc:AlternateContent>
      </w:r>
    </w:p>
    <w:p w14:paraId="32545676" w14:textId="407929B4" w:rsidR="00787DC0" w:rsidRPr="00297F1E" w:rsidRDefault="006F212A" w:rsidP="0067072E">
      <w:pPr>
        <w:pStyle w:val="NormalWeb"/>
        <w:spacing w:line="276" w:lineRule="auto"/>
      </w:pPr>
      <w:r>
        <w:rPr>
          <w:rFonts w:asciiTheme="minorHAnsi" w:hAnsiTheme="minorHAnsi" w:cstheme="minorHAnsi"/>
          <w:noProof/>
          <w:color w:val="FFFFFF" w:themeColor="background1"/>
          <w:sz w:val="22"/>
          <w:szCs w:val="22"/>
        </w:rPr>
        <w:drawing>
          <wp:anchor distT="0" distB="0" distL="114300" distR="114300" simplePos="0" relativeHeight="251708416" behindDoc="1" locked="0" layoutInCell="1" allowOverlap="1" wp14:anchorId="64132EDB" wp14:editId="21C1A1D3">
            <wp:simplePos x="0" y="0"/>
            <wp:positionH relativeFrom="column">
              <wp:posOffset>3329305</wp:posOffset>
            </wp:positionH>
            <wp:positionV relativeFrom="paragraph">
              <wp:posOffset>8583295</wp:posOffset>
            </wp:positionV>
            <wp:extent cx="1492067" cy="542925"/>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92067"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C3A" w:rsidRPr="008A4C3A">
        <w:rPr>
          <w:noProof/>
        </w:rPr>
        <w:drawing>
          <wp:anchor distT="0" distB="0" distL="114300" distR="114300" simplePos="0" relativeHeight="251705344" behindDoc="0" locked="0" layoutInCell="1" allowOverlap="1" wp14:anchorId="2AA775BA" wp14:editId="26D96182">
            <wp:simplePos x="0" y="0"/>
            <wp:positionH relativeFrom="column">
              <wp:posOffset>1400810</wp:posOffset>
            </wp:positionH>
            <wp:positionV relativeFrom="paragraph">
              <wp:posOffset>8594090</wp:posOffset>
            </wp:positionV>
            <wp:extent cx="1774190" cy="493395"/>
            <wp:effectExtent l="0" t="0" r="0" b="1905"/>
            <wp:wrapNone/>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4190" cy="493395"/>
                    </a:xfrm>
                    <a:prstGeom prst="rect">
                      <a:avLst/>
                    </a:prstGeom>
                  </pic:spPr>
                </pic:pic>
              </a:graphicData>
            </a:graphic>
            <wp14:sizeRelH relativeFrom="page">
              <wp14:pctWidth>0</wp14:pctWidth>
            </wp14:sizeRelH>
            <wp14:sizeRelV relativeFrom="page">
              <wp14:pctHeight>0</wp14:pctHeight>
            </wp14:sizeRelV>
          </wp:anchor>
        </w:drawing>
      </w:r>
      <w:r w:rsidR="008A4C3A" w:rsidRPr="008A4C3A">
        <w:rPr>
          <w:noProof/>
        </w:rPr>
        <w:drawing>
          <wp:anchor distT="0" distB="0" distL="114300" distR="114300" simplePos="0" relativeHeight="251704320" behindDoc="0" locked="0" layoutInCell="1" allowOverlap="1" wp14:anchorId="0360D218" wp14:editId="348049B6">
            <wp:simplePos x="0" y="0"/>
            <wp:positionH relativeFrom="margin">
              <wp:posOffset>-171450</wp:posOffset>
            </wp:positionH>
            <wp:positionV relativeFrom="paragraph">
              <wp:posOffset>8380730</wp:posOffset>
            </wp:positionV>
            <wp:extent cx="1517015" cy="894715"/>
            <wp:effectExtent l="0" t="0" r="0" b="0"/>
            <wp:wrapNone/>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7015" cy="894715"/>
                    </a:xfrm>
                    <a:prstGeom prst="rect">
                      <a:avLst/>
                    </a:prstGeom>
                  </pic:spPr>
                </pic:pic>
              </a:graphicData>
            </a:graphic>
            <wp14:sizeRelH relativeFrom="page">
              <wp14:pctWidth>0</wp14:pctWidth>
            </wp14:sizeRelH>
            <wp14:sizeRelV relativeFrom="page">
              <wp14:pctHeight>0</wp14:pctHeight>
            </wp14:sizeRelV>
          </wp:anchor>
        </w:drawing>
      </w:r>
      <w:r w:rsidR="008A4C3A" w:rsidRPr="008A4C3A">
        <w:rPr>
          <w:noProof/>
        </w:rPr>
        <w:drawing>
          <wp:anchor distT="0" distB="0" distL="114300" distR="114300" simplePos="0" relativeHeight="251703296" behindDoc="0" locked="0" layoutInCell="1" allowOverlap="1" wp14:anchorId="71156B79" wp14:editId="3898A675">
            <wp:simplePos x="0" y="0"/>
            <wp:positionH relativeFrom="column">
              <wp:posOffset>2049145</wp:posOffset>
            </wp:positionH>
            <wp:positionV relativeFrom="paragraph">
              <wp:posOffset>7611745</wp:posOffset>
            </wp:positionV>
            <wp:extent cx="1722755" cy="739140"/>
            <wp:effectExtent l="0" t="0" r="0" b="3810"/>
            <wp:wrapNone/>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2755"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C3A" w:rsidRPr="008A4C3A">
        <w:rPr>
          <w:noProof/>
        </w:rPr>
        <w:drawing>
          <wp:anchor distT="0" distB="0" distL="114300" distR="114300" simplePos="0" relativeHeight="251702272" behindDoc="0" locked="0" layoutInCell="1" allowOverlap="1" wp14:anchorId="697476EB" wp14:editId="1C69EDED">
            <wp:simplePos x="0" y="0"/>
            <wp:positionH relativeFrom="margin">
              <wp:posOffset>5098415</wp:posOffset>
            </wp:positionH>
            <wp:positionV relativeFrom="paragraph">
              <wp:posOffset>8434070</wp:posOffset>
            </wp:positionV>
            <wp:extent cx="848995" cy="848995"/>
            <wp:effectExtent l="0" t="0" r="8255" b="8255"/>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C3A" w:rsidRPr="008A4C3A">
        <w:rPr>
          <w:noProof/>
        </w:rPr>
        <w:drawing>
          <wp:anchor distT="0" distB="0" distL="114300" distR="114300" simplePos="0" relativeHeight="251701248" behindDoc="0" locked="0" layoutInCell="1" allowOverlap="1" wp14:anchorId="2B4A3FD5" wp14:editId="7C7E8BD8">
            <wp:simplePos x="0" y="0"/>
            <wp:positionH relativeFrom="column">
              <wp:posOffset>3870960</wp:posOffset>
            </wp:positionH>
            <wp:positionV relativeFrom="paragraph">
              <wp:posOffset>7535545</wp:posOffset>
            </wp:positionV>
            <wp:extent cx="815340" cy="815340"/>
            <wp:effectExtent l="0" t="0" r="3810" b="3810"/>
            <wp:wrapNone/>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C3A" w:rsidRPr="008A4C3A">
        <w:rPr>
          <w:noProof/>
        </w:rPr>
        <w:drawing>
          <wp:anchor distT="0" distB="0" distL="114300" distR="114300" simplePos="0" relativeHeight="251700224" behindDoc="0" locked="0" layoutInCell="1" allowOverlap="1" wp14:anchorId="464567B5" wp14:editId="53369A17">
            <wp:simplePos x="0" y="0"/>
            <wp:positionH relativeFrom="column">
              <wp:posOffset>1089660</wp:posOffset>
            </wp:positionH>
            <wp:positionV relativeFrom="paragraph">
              <wp:posOffset>7504430</wp:posOffset>
            </wp:positionV>
            <wp:extent cx="853440" cy="853440"/>
            <wp:effectExtent l="0" t="0" r="3810" b="381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C3A">
        <w:rPr>
          <w:noProof/>
        </w:rPr>
        <mc:AlternateContent>
          <mc:Choice Requires="wps">
            <w:drawing>
              <wp:anchor distT="45720" distB="45720" distL="114300" distR="114300" simplePos="0" relativeHeight="251698176" behindDoc="0" locked="0" layoutInCell="1" allowOverlap="1" wp14:anchorId="44453491" wp14:editId="70C2380C">
                <wp:simplePos x="0" y="0"/>
                <wp:positionH relativeFrom="column">
                  <wp:posOffset>-229235</wp:posOffset>
                </wp:positionH>
                <wp:positionV relativeFrom="paragraph">
                  <wp:posOffset>563880</wp:posOffset>
                </wp:positionV>
                <wp:extent cx="6195060" cy="3596640"/>
                <wp:effectExtent l="0" t="0" r="0" b="3810"/>
                <wp:wrapSquare wrapText="bothSides"/>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596640"/>
                        </a:xfrm>
                        <a:prstGeom prst="rect">
                          <a:avLst/>
                        </a:prstGeom>
                        <a:solidFill>
                          <a:srgbClr val="6C8675"/>
                        </a:solidFill>
                        <a:ln w="9525">
                          <a:noFill/>
                          <a:miter lim="800000"/>
                          <a:headEnd/>
                          <a:tailEnd/>
                        </a:ln>
                      </wps:spPr>
                      <wps:txbx>
                        <w:txbxContent>
                          <w:p w14:paraId="14D79F66" w14:textId="49F3B181" w:rsidR="008A4C3A" w:rsidRPr="00913A57" w:rsidRDefault="008A4C3A" w:rsidP="008A4C3A">
                            <w:pPr>
                              <w:spacing w:line="360" w:lineRule="auto"/>
                              <w:jc w:val="both"/>
                              <w:rPr>
                                <w:rFonts w:asciiTheme="minorHAnsi" w:eastAsia="Calibri" w:hAnsiTheme="minorHAnsi" w:cstheme="minorHAnsi"/>
                                <w:color w:val="FFFFFF" w:themeColor="background1"/>
                              </w:rPr>
                            </w:pPr>
                            <w:r w:rsidRPr="00913A57">
                              <w:rPr>
                                <w:rFonts w:asciiTheme="minorHAnsi" w:eastAsia="Calibri" w:hAnsiTheme="minorHAnsi" w:cstheme="minorHAnsi"/>
                                <w:color w:val="FFFFFF" w:themeColor="background1"/>
                              </w:rPr>
                              <w:t xml:space="preserve">Le présent document a été réalisé dans le cadre de la recherche appliquée « </w:t>
                            </w:r>
                            <w:r w:rsidRPr="00913A57">
                              <w:rPr>
                                <w:rFonts w:asciiTheme="minorHAnsi" w:eastAsia="Calibri" w:hAnsiTheme="minorHAnsi" w:cstheme="minorHAnsi"/>
                                <w:b/>
                                <w:bCs/>
                                <w:color w:val="FFFFFF" w:themeColor="background1"/>
                              </w:rPr>
                              <w:t>Vieillissement de la personne traumatisée crânienne adulte en situation de handicap</w:t>
                            </w:r>
                            <w:r w:rsidRPr="00913A57">
                              <w:rPr>
                                <w:rFonts w:asciiTheme="minorHAnsi" w:eastAsia="Calibri" w:hAnsiTheme="minorHAnsi" w:cstheme="minorHAnsi"/>
                                <w:color w:val="FFFFFF" w:themeColor="background1"/>
                              </w:rPr>
                              <w:t xml:space="preserve"> » mené par le laboratoire PSITEC de l’Université de Lille en partenariat avec le réseau TC-AVC. Ce projet a été soutenu dans le cadre de l’Appel à projet « Vieillissement et Handicap » lancé par une initiative commune de la FIRAH, du CCAH et de Klésia. </w:t>
                            </w:r>
                          </w:p>
                          <w:p w14:paraId="2F0AD93B" w14:textId="77777777" w:rsidR="008A4C3A" w:rsidRPr="00913A57" w:rsidRDefault="008A4C3A" w:rsidP="008A4C3A">
                            <w:pPr>
                              <w:spacing w:line="360" w:lineRule="auto"/>
                              <w:jc w:val="both"/>
                              <w:rPr>
                                <w:rFonts w:asciiTheme="minorHAnsi" w:hAnsiTheme="minorHAnsi" w:cstheme="minorHAnsi"/>
                                <w:color w:val="FFFFFF" w:themeColor="background1"/>
                              </w:rPr>
                            </w:pPr>
                          </w:p>
                          <w:p w14:paraId="4E3C89B8" w14:textId="43A59471" w:rsidR="008A4C3A" w:rsidRPr="00913A57" w:rsidRDefault="001C1813" w:rsidP="008A4C3A">
                            <w:pPr>
                              <w:pStyle w:val="Standard"/>
                              <w:spacing w:line="360" w:lineRule="auto"/>
                              <w:jc w:val="both"/>
                              <w:rPr>
                                <w:color w:val="FFFFFF" w:themeColor="background1"/>
                                <w:sz w:val="24"/>
                                <w:szCs w:val="24"/>
                              </w:rPr>
                            </w:pPr>
                            <w:r w:rsidRPr="00913A57">
                              <w:rPr>
                                <w:rFonts w:eastAsia="Calibri" w:cs="Calibri"/>
                                <w:color w:val="FFFFFF" w:themeColor="background1"/>
                                <w:sz w:val="24"/>
                                <w:szCs w:val="24"/>
                              </w:rPr>
                              <w:t xml:space="preserve">Ce document </w:t>
                            </w:r>
                            <w:r w:rsidR="008A4C3A" w:rsidRPr="00913A57">
                              <w:rPr>
                                <w:rFonts w:eastAsia="Calibri" w:cs="Calibri"/>
                                <w:color w:val="FFFFFF" w:themeColor="background1"/>
                                <w:sz w:val="24"/>
                                <w:szCs w:val="24"/>
                              </w:rPr>
                              <w:t xml:space="preserve">a été réalisé par Christine Moroni. </w:t>
                            </w:r>
                          </w:p>
                          <w:p w14:paraId="3FF1A0D4" w14:textId="4827DD9C" w:rsidR="008A4C3A" w:rsidRPr="00913A57" w:rsidRDefault="008A4C3A" w:rsidP="008A4C3A">
                            <w:pPr>
                              <w:spacing w:line="360" w:lineRule="auto"/>
                              <w:rPr>
                                <w:color w:val="FFFFFF" w:themeColor="background1"/>
                                <w:sz w:val="28"/>
                                <w:szCs w:val="28"/>
                              </w:rPr>
                            </w:pPr>
                          </w:p>
                          <w:p w14:paraId="35DF7ECE" w14:textId="3CC38528" w:rsidR="008A4C3A" w:rsidRPr="00913A57" w:rsidRDefault="008A4C3A" w:rsidP="008A4C3A">
                            <w:pPr>
                              <w:spacing w:line="360" w:lineRule="auto"/>
                              <w:jc w:val="both"/>
                              <w:rPr>
                                <w:rFonts w:asciiTheme="minorHAnsi" w:hAnsiTheme="minorHAnsi" w:cstheme="minorHAnsi"/>
                                <w:color w:val="FFFFFF" w:themeColor="background1"/>
                              </w:rPr>
                            </w:pPr>
                            <w:r w:rsidRPr="00913A57">
                              <w:rPr>
                                <w:rFonts w:asciiTheme="minorHAnsi" w:eastAsia="Calibri" w:hAnsiTheme="minorHAnsi" w:cstheme="minorHAnsi"/>
                                <w:color w:val="FFFFFF" w:themeColor="background1"/>
                              </w:rPr>
                              <w:t>L’objectif de ce</w:t>
                            </w:r>
                            <w:r w:rsidR="001C1813" w:rsidRPr="00913A57">
                              <w:rPr>
                                <w:rFonts w:asciiTheme="minorHAnsi" w:eastAsia="Calibri" w:hAnsiTheme="minorHAnsi" w:cstheme="minorHAnsi"/>
                                <w:color w:val="FFFFFF" w:themeColor="background1"/>
                              </w:rPr>
                              <w:t xml:space="preserve"> dossier documentaire</w:t>
                            </w:r>
                            <w:r w:rsidRPr="00913A57">
                              <w:rPr>
                                <w:rFonts w:asciiTheme="minorHAnsi" w:eastAsia="Calibri" w:hAnsiTheme="minorHAnsi" w:cstheme="minorHAnsi"/>
                                <w:color w:val="FFFFFF" w:themeColor="background1"/>
                              </w:rPr>
                              <w:t xml:space="preserve"> est de rendre compte des connaissances actuelles en recherche appliquée dans </w:t>
                            </w:r>
                            <w:r w:rsidRPr="00913A57">
                              <w:rPr>
                                <w:rFonts w:asciiTheme="minorHAnsi" w:hAnsiTheme="minorHAnsi" w:cstheme="minorHAnsi"/>
                                <w:color w:val="FFFFFF" w:themeColor="background1"/>
                              </w:rPr>
                              <w:t>le domaine du vieillissement des personnes traumatisées crâniennes. Ce bilan est complété par l’identification des lacunes qui subsistent dans ce domaine de recherche, ainsi que par des suggestions pour la recherche à venir. Afin de mieux atteindre ces objectifs, la synthèse commence par un bref aperçu du contexte dans lequel sont menées les recherches.</w:t>
                            </w:r>
                          </w:p>
                          <w:p w14:paraId="3C6D9126" w14:textId="77777777" w:rsidR="008A4C3A" w:rsidRPr="008A4C3A" w:rsidRDefault="008A4C3A">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53491" id="_x0000_t202" coordsize="21600,21600" o:spt="202" path="m,l,21600r21600,l21600,xe">
                <v:stroke joinstyle="miter"/>
                <v:path gradientshapeok="t" o:connecttype="rect"/>
              </v:shapetype>
              <v:shape id="Zone de texte 2" o:spid="_x0000_s1026" type="#_x0000_t202" alt="&quot;&quot;" style="position:absolute;margin-left:-18.05pt;margin-top:44.4pt;width:487.8pt;height:283.2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" fillcolor="#6c8675" stroked="f">
                <v:textbox>
                  <w:txbxContent>
                    <w:p w14:paraId="14D79F66" w14:textId="49F3B181" w:rsidR="008A4C3A" w:rsidRPr="00913A57" w:rsidRDefault="008A4C3A" w:rsidP="008A4C3A">
                      <w:pPr>
                        <w:spacing w:line="360" w:lineRule="auto"/>
                        <w:jc w:val="both"/>
                        <w:rPr>
                          <w:rFonts w:asciiTheme="minorHAnsi" w:eastAsia="Calibri" w:hAnsiTheme="minorHAnsi" w:cstheme="minorHAnsi"/>
                          <w:color w:val="FFFFFF" w:themeColor="background1"/>
                        </w:rPr>
                      </w:pPr>
                      <w:r w:rsidRPr="00913A57">
                        <w:rPr>
                          <w:rFonts w:asciiTheme="minorHAnsi" w:eastAsia="Calibri" w:hAnsiTheme="minorHAnsi" w:cstheme="minorHAnsi"/>
                          <w:color w:val="FFFFFF" w:themeColor="background1"/>
                        </w:rPr>
                        <w:t xml:space="preserve">Le présent document a été réalisé dans le cadre de la recherche appliquée « </w:t>
                      </w:r>
                      <w:r w:rsidRPr="00913A57">
                        <w:rPr>
                          <w:rFonts w:asciiTheme="minorHAnsi" w:eastAsia="Calibri" w:hAnsiTheme="minorHAnsi" w:cstheme="minorHAnsi"/>
                          <w:b/>
                          <w:bCs/>
                          <w:color w:val="FFFFFF" w:themeColor="background1"/>
                        </w:rPr>
                        <w:t>Vieillissement de la personne traumatisée crânienne adulte en situation de handicap</w:t>
                      </w:r>
                      <w:r w:rsidRPr="00913A57">
                        <w:rPr>
                          <w:rFonts w:asciiTheme="minorHAnsi" w:eastAsia="Calibri" w:hAnsiTheme="minorHAnsi" w:cstheme="minorHAnsi"/>
                          <w:color w:val="FFFFFF" w:themeColor="background1"/>
                        </w:rPr>
                        <w:t xml:space="preserve"> » mené par le laboratoire PSITEC de l’Université de Lille en partenariat avec le réseau TC-AVC. Ce projet a été soutenu dans le cadre de l’Appel à projet « Vieillissement et Handicap » lancé par une initiative commune de la FIRAH, du CCAH et de Klésia. </w:t>
                      </w:r>
                    </w:p>
                    <w:p w14:paraId="2F0AD93B" w14:textId="77777777" w:rsidR="008A4C3A" w:rsidRPr="00913A57" w:rsidRDefault="008A4C3A" w:rsidP="008A4C3A">
                      <w:pPr>
                        <w:spacing w:line="360" w:lineRule="auto"/>
                        <w:jc w:val="both"/>
                        <w:rPr>
                          <w:rFonts w:asciiTheme="minorHAnsi" w:hAnsiTheme="minorHAnsi" w:cstheme="minorHAnsi"/>
                          <w:color w:val="FFFFFF" w:themeColor="background1"/>
                        </w:rPr>
                      </w:pPr>
                    </w:p>
                    <w:p w14:paraId="4E3C89B8" w14:textId="43A59471" w:rsidR="008A4C3A" w:rsidRPr="00913A57" w:rsidRDefault="001C1813" w:rsidP="008A4C3A">
                      <w:pPr>
                        <w:pStyle w:val="Standard"/>
                        <w:spacing w:line="360" w:lineRule="auto"/>
                        <w:jc w:val="both"/>
                        <w:rPr>
                          <w:color w:val="FFFFFF" w:themeColor="background1"/>
                          <w:sz w:val="24"/>
                          <w:szCs w:val="24"/>
                        </w:rPr>
                      </w:pPr>
                      <w:r w:rsidRPr="00913A57">
                        <w:rPr>
                          <w:rFonts w:eastAsia="Calibri" w:cs="Calibri"/>
                          <w:color w:val="FFFFFF" w:themeColor="background1"/>
                          <w:sz w:val="24"/>
                          <w:szCs w:val="24"/>
                        </w:rPr>
                        <w:t xml:space="preserve">Ce document </w:t>
                      </w:r>
                      <w:r w:rsidR="008A4C3A" w:rsidRPr="00913A57">
                        <w:rPr>
                          <w:rFonts w:eastAsia="Calibri" w:cs="Calibri"/>
                          <w:color w:val="FFFFFF" w:themeColor="background1"/>
                          <w:sz w:val="24"/>
                          <w:szCs w:val="24"/>
                        </w:rPr>
                        <w:t xml:space="preserve">a été réalisé par Christine Moroni. </w:t>
                      </w:r>
                    </w:p>
                    <w:p w14:paraId="3FF1A0D4" w14:textId="4827DD9C" w:rsidR="008A4C3A" w:rsidRPr="00913A57" w:rsidRDefault="008A4C3A" w:rsidP="008A4C3A">
                      <w:pPr>
                        <w:spacing w:line="360" w:lineRule="auto"/>
                        <w:rPr>
                          <w:color w:val="FFFFFF" w:themeColor="background1"/>
                          <w:sz w:val="28"/>
                          <w:szCs w:val="28"/>
                        </w:rPr>
                      </w:pPr>
                    </w:p>
                    <w:p w14:paraId="35DF7ECE" w14:textId="3CC38528" w:rsidR="008A4C3A" w:rsidRPr="00913A57" w:rsidRDefault="008A4C3A" w:rsidP="008A4C3A">
                      <w:pPr>
                        <w:spacing w:line="360" w:lineRule="auto"/>
                        <w:jc w:val="both"/>
                        <w:rPr>
                          <w:rFonts w:asciiTheme="minorHAnsi" w:hAnsiTheme="minorHAnsi" w:cstheme="minorHAnsi"/>
                          <w:color w:val="FFFFFF" w:themeColor="background1"/>
                        </w:rPr>
                      </w:pPr>
                      <w:r w:rsidRPr="00913A57">
                        <w:rPr>
                          <w:rFonts w:asciiTheme="minorHAnsi" w:eastAsia="Calibri" w:hAnsiTheme="minorHAnsi" w:cstheme="minorHAnsi"/>
                          <w:color w:val="FFFFFF" w:themeColor="background1"/>
                        </w:rPr>
                        <w:t>L’objectif de ce</w:t>
                      </w:r>
                      <w:r w:rsidR="001C1813" w:rsidRPr="00913A57">
                        <w:rPr>
                          <w:rFonts w:asciiTheme="minorHAnsi" w:eastAsia="Calibri" w:hAnsiTheme="minorHAnsi" w:cstheme="minorHAnsi"/>
                          <w:color w:val="FFFFFF" w:themeColor="background1"/>
                        </w:rPr>
                        <w:t xml:space="preserve"> dossier documentaire</w:t>
                      </w:r>
                      <w:r w:rsidRPr="00913A57">
                        <w:rPr>
                          <w:rFonts w:asciiTheme="minorHAnsi" w:eastAsia="Calibri" w:hAnsiTheme="minorHAnsi" w:cstheme="minorHAnsi"/>
                          <w:color w:val="FFFFFF" w:themeColor="background1"/>
                        </w:rPr>
                        <w:t xml:space="preserve"> est de rendre compte des connaissances actuelles en recherche appliquée dans </w:t>
                      </w:r>
                      <w:r w:rsidRPr="00913A57">
                        <w:rPr>
                          <w:rFonts w:asciiTheme="minorHAnsi" w:hAnsiTheme="minorHAnsi" w:cstheme="minorHAnsi"/>
                          <w:color w:val="FFFFFF" w:themeColor="background1"/>
                        </w:rPr>
                        <w:t>le domaine du vieillissement des personnes traumatisées crâniennes. Ce bilan est complété par l’identification des lacunes qui subsistent dans ce domaine de recherche, ainsi que par des suggestions pour la recherche à venir. Afin de mieux atteindre ces objectifs, la synthèse commence par un bref aperçu du contexte dans lequel sont menées les recherches.</w:t>
                      </w:r>
                    </w:p>
                    <w:p w14:paraId="3C6D9126" w14:textId="77777777" w:rsidR="008A4C3A" w:rsidRPr="008A4C3A" w:rsidRDefault="008A4C3A">
                      <w:pPr>
                        <w:rPr>
                          <w:color w:val="FFFFFF" w:themeColor="background1"/>
                        </w:rPr>
                      </w:pPr>
                    </w:p>
                  </w:txbxContent>
                </v:textbox>
                <w10:wrap type="square"/>
              </v:shape>
            </w:pict>
          </mc:Fallback>
        </mc:AlternateContent>
      </w:r>
    </w:p>
    <w:sectPr w:rsidR="00787DC0" w:rsidRPr="00297F1E" w:rsidSect="00804D3E">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C8C6" w14:textId="77777777" w:rsidR="00DA4668" w:rsidRDefault="00DA4668" w:rsidP="003C1199">
      <w:r>
        <w:separator/>
      </w:r>
    </w:p>
  </w:endnote>
  <w:endnote w:type="continuationSeparator" w:id="0">
    <w:p w14:paraId="59340301" w14:textId="77777777" w:rsidR="00DA4668" w:rsidRDefault="00DA4668" w:rsidP="003C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8913784"/>
      <w:docPartObj>
        <w:docPartGallery w:val="Page Numbers (Bottom of Page)"/>
        <w:docPartUnique/>
      </w:docPartObj>
    </w:sdtPr>
    <w:sdtEndPr>
      <w:rPr>
        <w:rStyle w:val="Numrodepage"/>
      </w:rPr>
    </w:sdtEndPr>
    <w:sdtContent>
      <w:p w14:paraId="01D63761" w14:textId="028F9313" w:rsidR="0029232B" w:rsidRDefault="0029232B" w:rsidP="00E231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6F212A">
          <w:rPr>
            <w:rStyle w:val="Numrodepage"/>
            <w:noProof/>
          </w:rPr>
          <w:t>38</w:t>
        </w:r>
        <w:r>
          <w:rPr>
            <w:rStyle w:val="Numrodepage"/>
          </w:rPr>
          <w:fldChar w:fldCharType="end"/>
        </w:r>
      </w:p>
    </w:sdtContent>
  </w:sdt>
  <w:p w14:paraId="1217274F" w14:textId="77777777" w:rsidR="0029232B" w:rsidRDefault="0029232B" w:rsidP="009C280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62953319"/>
      <w:docPartObj>
        <w:docPartGallery w:val="Page Numbers (Bottom of Page)"/>
        <w:docPartUnique/>
      </w:docPartObj>
    </w:sdtPr>
    <w:sdtEndPr>
      <w:rPr>
        <w:rStyle w:val="Numrodepage"/>
      </w:rPr>
    </w:sdtEndPr>
    <w:sdtContent>
      <w:p w14:paraId="7C7DE780" w14:textId="77777777" w:rsidR="0029232B" w:rsidRDefault="0029232B" w:rsidP="00E2316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5272612" w14:textId="77777777" w:rsidR="0029232B" w:rsidRDefault="0029232B" w:rsidP="009C280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EDFC" w14:textId="77777777" w:rsidR="00DA4668" w:rsidRDefault="00DA4668" w:rsidP="003C1199">
      <w:r>
        <w:separator/>
      </w:r>
    </w:p>
  </w:footnote>
  <w:footnote w:type="continuationSeparator" w:id="0">
    <w:p w14:paraId="346556B5" w14:textId="77777777" w:rsidR="00DA4668" w:rsidRDefault="00DA4668" w:rsidP="003C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A94"/>
    <w:multiLevelType w:val="hybridMultilevel"/>
    <w:tmpl w:val="F280B842"/>
    <w:lvl w:ilvl="0" w:tplc="4AEE2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CD2A46"/>
    <w:multiLevelType w:val="hybridMultilevel"/>
    <w:tmpl w:val="00BC6CB0"/>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 w15:restartNumberingAfterBreak="0">
    <w:nsid w:val="22210B0A"/>
    <w:multiLevelType w:val="hybridMultilevel"/>
    <w:tmpl w:val="CF72D8A0"/>
    <w:lvl w:ilvl="0" w:tplc="38EE673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EE5967"/>
    <w:multiLevelType w:val="hybridMultilevel"/>
    <w:tmpl w:val="10B2F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B77902"/>
    <w:multiLevelType w:val="hybridMultilevel"/>
    <w:tmpl w:val="0C4656F8"/>
    <w:lvl w:ilvl="0" w:tplc="8F88F19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2B77B7"/>
    <w:multiLevelType w:val="hybridMultilevel"/>
    <w:tmpl w:val="B6F689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B74F8B"/>
    <w:multiLevelType w:val="hybridMultilevel"/>
    <w:tmpl w:val="7DA4703C"/>
    <w:lvl w:ilvl="0" w:tplc="2E246D5A">
      <w:numFmt w:val="bullet"/>
      <w:lvlText w:val=""/>
      <w:lvlJc w:val="left"/>
      <w:pPr>
        <w:ind w:left="360" w:hanging="360"/>
      </w:pPr>
      <w:rPr>
        <w:rFonts w:ascii="Wingdings" w:eastAsia="Times New Roman"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9B13F04"/>
    <w:multiLevelType w:val="multilevel"/>
    <w:tmpl w:val="89A4BBD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A085AC2"/>
    <w:multiLevelType w:val="hybridMultilevel"/>
    <w:tmpl w:val="3FCA7FDA"/>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num w:numId="1" w16cid:durableId="78675414">
    <w:abstractNumId w:val="6"/>
  </w:num>
  <w:num w:numId="2" w16cid:durableId="42288891">
    <w:abstractNumId w:val="8"/>
  </w:num>
  <w:num w:numId="3" w16cid:durableId="1970696770">
    <w:abstractNumId w:val="2"/>
  </w:num>
  <w:num w:numId="4" w16cid:durableId="1107655382">
    <w:abstractNumId w:val="4"/>
  </w:num>
  <w:num w:numId="5" w16cid:durableId="1082917770">
    <w:abstractNumId w:val="1"/>
  </w:num>
  <w:num w:numId="6" w16cid:durableId="592471066">
    <w:abstractNumId w:val="7"/>
  </w:num>
  <w:num w:numId="7" w16cid:durableId="970784948">
    <w:abstractNumId w:val="7"/>
  </w:num>
  <w:num w:numId="8" w16cid:durableId="274093077">
    <w:abstractNumId w:val="3"/>
  </w:num>
  <w:num w:numId="9" w16cid:durableId="437259604">
    <w:abstractNumId w:val="0"/>
  </w:num>
  <w:num w:numId="10" w16cid:durableId="1671373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3E"/>
    <w:rsid w:val="00012468"/>
    <w:rsid w:val="000131CB"/>
    <w:rsid w:val="000169C5"/>
    <w:rsid w:val="00020FAB"/>
    <w:rsid w:val="000222DE"/>
    <w:rsid w:val="00050614"/>
    <w:rsid w:val="000522FB"/>
    <w:rsid w:val="000814B5"/>
    <w:rsid w:val="000828C8"/>
    <w:rsid w:val="0009178A"/>
    <w:rsid w:val="000925DC"/>
    <w:rsid w:val="0009538D"/>
    <w:rsid w:val="000A69BF"/>
    <w:rsid w:val="000A7042"/>
    <w:rsid w:val="000B3101"/>
    <w:rsid w:val="000B7EA9"/>
    <w:rsid w:val="000C30CB"/>
    <w:rsid w:val="000C48CA"/>
    <w:rsid w:val="000C7BC8"/>
    <w:rsid w:val="000C7E7C"/>
    <w:rsid w:val="000D147A"/>
    <w:rsid w:val="000D2D51"/>
    <w:rsid w:val="000D31EA"/>
    <w:rsid w:val="000F10BE"/>
    <w:rsid w:val="000F21E4"/>
    <w:rsid w:val="000F37C2"/>
    <w:rsid w:val="000F780B"/>
    <w:rsid w:val="00103A71"/>
    <w:rsid w:val="00106022"/>
    <w:rsid w:val="00123973"/>
    <w:rsid w:val="001302B2"/>
    <w:rsid w:val="00141239"/>
    <w:rsid w:val="00143488"/>
    <w:rsid w:val="00150980"/>
    <w:rsid w:val="001627CF"/>
    <w:rsid w:val="00163BA3"/>
    <w:rsid w:val="00171991"/>
    <w:rsid w:val="0017301B"/>
    <w:rsid w:val="0017322E"/>
    <w:rsid w:val="00182CC6"/>
    <w:rsid w:val="00191F29"/>
    <w:rsid w:val="00193B3D"/>
    <w:rsid w:val="001A095A"/>
    <w:rsid w:val="001A10A5"/>
    <w:rsid w:val="001A36CC"/>
    <w:rsid w:val="001A5444"/>
    <w:rsid w:val="001B2D1D"/>
    <w:rsid w:val="001C1813"/>
    <w:rsid w:val="001C5C76"/>
    <w:rsid w:val="001C6F8B"/>
    <w:rsid w:val="001D0CFD"/>
    <w:rsid w:val="001E5716"/>
    <w:rsid w:val="001E5D0B"/>
    <w:rsid w:val="00205362"/>
    <w:rsid w:val="00206657"/>
    <w:rsid w:val="00221171"/>
    <w:rsid w:val="00234D34"/>
    <w:rsid w:val="00236D53"/>
    <w:rsid w:val="00240F6E"/>
    <w:rsid w:val="00242D82"/>
    <w:rsid w:val="002435A6"/>
    <w:rsid w:val="00266EA6"/>
    <w:rsid w:val="00273192"/>
    <w:rsid w:val="0029232B"/>
    <w:rsid w:val="002958F0"/>
    <w:rsid w:val="00295D9C"/>
    <w:rsid w:val="002960B3"/>
    <w:rsid w:val="00297F1E"/>
    <w:rsid w:val="002B0F79"/>
    <w:rsid w:val="002B103C"/>
    <w:rsid w:val="002B7FE9"/>
    <w:rsid w:val="002C4BC1"/>
    <w:rsid w:val="002C4F9E"/>
    <w:rsid w:val="002C6219"/>
    <w:rsid w:val="002C672E"/>
    <w:rsid w:val="002D05AE"/>
    <w:rsid w:val="002D3966"/>
    <w:rsid w:val="002D4BB7"/>
    <w:rsid w:val="002E3E32"/>
    <w:rsid w:val="002E4096"/>
    <w:rsid w:val="002F0562"/>
    <w:rsid w:val="002F3FEF"/>
    <w:rsid w:val="002F6BB4"/>
    <w:rsid w:val="00303FF7"/>
    <w:rsid w:val="00305B09"/>
    <w:rsid w:val="00312BBF"/>
    <w:rsid w:val="003148B9"/>
    <w:rsid w:val="0031695F"/>
    <w:rsid w:val="003212F1"/>
    <w:rsid w:val="00321BEC"/>
    <w:rsid w:val="00321F40"/>
    <w:rsid w:val="0032458B"/>
    <w:rsid w:val="0033356C"/>
    <w:rsid w:val="00335E50"/>
    <w:rsid w:val="00341F38"/>
    <w:rsid w:val="0034243D"/>
    <w:rsid w:val="00343488"/>
    <w:rsid w:val="0034464C"/>
    <w:rsid w:val="00345895"/>
    <w:rsid w:val="0035511B"/>
    <w:rsid w:val="00355BAC"/>
    <w:rsid w:val="00362C8E"/>
    <w:rsid w:val="00363B05"/>
    <w:rsid w:val="00366004"/>
    <w:rsid w:val="00371F9B"/>
    <w:rsid w:val="003758FD"/>
    <w:rsid w:val="00381B6B"/>
    <w:rsid w:val="00384D9D"/>
    <w:rsid w:val="00391937"/>
    <w:rsid w:val="0039508C"/>
    <w:rsid w:val="00396959"/>
    <w:rsid w:val="003B3F2F"/>
    <w:rsid w:val="003C1199"/>
    <w:rsid w:val="003C347A"/>
    <w:rsid w:val="003C5DB4"/>
    <w:rsid w:val="003D1991"/>
    <w:rsid w:val="003D6BF0"/>
    <w:rsid w:val="003E6917"/>
    <w:rsid w:val="003F0D5F"/>
    <w:rsid w:val="003F1991"/>
    <w:rsid w:val="003F728A"/>
    <w:rsid w:val="00401CE6"/>
    <w:rsid w:val="00403FBD"/>
    <w:rsid w:val="00405CCF"/>
    <w:rsid w:val="0041238F"/>
    <w:rsid w:val="00416AE0"/>
    <w:rsid w:val="00417CC4"/>
    <w:rsid w:val="004341F0"/>
    <w:rsid w:val="004351D3"/>
    <w:rsid w:val="00441EFD"/>
    <w:rsid w:val="00442486"/>
    <w:rsid w:val="00442B26"/>
    <w:rsid w:val="00442F70"/>
    <w:rsid w:val="0044355A"/>
    <w:rsid w:val="00445108"/>
    <w:rsid w:val="0045642E"/>
    <w:rsid w:val="00457276"/>
    <w:rsid w:val="0046444E"/>
    <w:rsid w:val="00467CAD"/>
    <w:rsid w:val="004713DB"/>
    <w:rsid w:val="00471C6A"/>
    <w:rsid w:val="004743FC"/>
    <w:rsid w:val="004A35E9"/>
    <w:rsid w:val="004A48C3"/>
    <w:rsid w:val="004B272D"/>
    <w:rsid w:val="004B5297"/>
    <w:rsid w:val="004B699F"/>
    <w:rsid w:val="004D1D31"/>
    <w:rsid w:val="004E7D67"/>
    <w:rsid w:val="004F1A4D"/>
    <w:rsid w:val="00512EF5"/>
    <w:rsid w:val="00515F0A"/>
    <w:rsid w:val="00546E01"/>
    <w:rsid w:val="00546FC2"/>
    <w:rsid w:val="00547E03"/>
    <w:rsid w:val="00551824"/>
    <w:rsid w:val="00552D1D"/>
    <w:rsid w:val="00553065"/>
    <w:rsid w:val="00554764"/>
    <w:rsid w:val="00554869"/>
    <w:rsid w:val="0056085A"/>
    <w:rsid w:val="0057134D"/>
    <w:rsid w:val="005831F7"/>
    <w:rsid w:val="00597008"/>
    <w:rsid w:val="00597ECF"/>
    <w:rsid w:val="005A1915"/>
    <w:rsid w:val="005A4ED1"/>
    <w:rsid w:val="005B15A1"/>
    <w:rsid w:val="005B730D"/>
    <w:rsid w:val="005C04F8"/>
    <w:rsid w:val="005C259D"/>
    <w:rsid w:val="005E09B2"/>
    <w:rsid w:val="005F047A"/>
    <w:rsid w:val="005F280D"/>
    <w:rsid w:val="005F2F0A"/>
    <w:rsid w:val="005F52D4"/>
    <w:rsid w:val="005F7994"/>
    <w:rsid w:val="00603AD2"/>
    <w:rsid w:val="0062031F"/>
    <w:rsid w:val="00621398"/>
    <w:rsid w:val="006330EE"/>
    <w:rsid w:val="0063480D"/>
    <w:rsid w:val="00634AEE"/>
    <w:rsid w:val="00635ECD"/>
    <w:rsid w:val="00636E21"/>
    <w:rsid w:val="00643114"/>
    <w:rsid w:val="006443CE"/>
    <w:rsid w:val="00645129"/>
    <w:rsid w:val="006528E0"/>
    <w:rsid w:val="006666F1"/>
    <w:rsid w:val="0067072E"/>
    <w:rsid w:val="00671B6B"/>
    <w:rsid w:val="006739BC"/>
    <w:rsid w:val="00677078"/>
    <w:rsid w:val="006775D0"/>
    <w:rsid w:val="00682795"/>
    <w:rsid w:val="00684A57"/>
    <w:rsid w:val="00685062"/>
    <w:rsid w:val="0069294C"/>
    <w:rsid w:val="00696B1D"/>
    <w:rsid w:val="006A0D5C"/>
    <w:rsid w:val="006A6091"/>
    <w:rsid w:val="006A639F"/>
    <w:rsid w:val="006A79B2"/>
    <w:rsid w:val="006C20D3"/>
    <w:rsid w:val="006C3EA8"/>
    <w:rsid w:val="006C4C32"/>
    <w:rsid w:val="006C5AD3"/>
    <w:rsid w:val="006C7305"/>
    <w:rsid w:val="006D0ED5"/>
    <w:rsid w:val="006D26DF"/>
    <w:rsid w:val="006D4725"/>
    <w:rsid w:val="006E180A"/>
    <w:rsid w:val="006E29DA"/>
    <w:rsid w:val="006E4100"/>
    <w:rsid w:val="006E4839"/>
    <w:rsid w:val="006F0F43"/>
    <w:rsid w:val="006F212A"/>
    <w:rsid w:val="00704D5B"/>
    <w:rsid w:val="00716913"/>
    <w:rsid w:val="00720F21"/>
    <w:rsid w:val="0072165D"/>
    <w:rsid w:val="007223F8"/>
    <w:rsid w:val="00730F9A"/>
    <w:rsid w:val="007331BC"/>
    <w:rsid w:val="00734041"/>
    <w:rsid w:val="00734412"/>
    <w:rsid w:val="007405D7"/>
    <w:rsid w:val="00742D1D"/>
    <w:rsid w:val="007456AC"/>
    <w:rsid w:val="00745CC3"/>
    <w:rsid w:val="00752998"/>
    <w:rsid w:val="007619A4"/>
    <w:rsid w:val="00762CBB"/>
    <w:rsid w:val="007631F5"/>
    <w:rsid w:val="00766A0D"/>
    <w:rsid w:val="0076796F"/>
    <w:rsid w:val="007800C4"/>
    <w:rsid w:val="00780969"/>
    <w:rsid w:val="00783060"/>
    <w:rsid w:val="007853CF"/>
    <w:rsid w:val="00787DC0"/>
    <w:rsid w:val="0079087D"/>
    <w:rsid w:val="007A18F5"/>
    <w:rsid w:val="007A2285"/>
    <w:rsid w:val="007B3B2A"/>
    <w:rsid w:val="007B4D72"/>
    <w:rsid w:val="007B5399"/>
    <w:rsid w:val="007C47A5"/>
    <w:rsid w:val="007E088B"/>
    <w:rsid w:val="007F0366"/>
    <w:rsid w:val="007F2337"/>
    <w:rsid w:val="007F32E0"/>
    <w:rsid w:val="00804D3E"/>
    <w:rsid w:val="00807200"/>
    <w:rsid w:val="00814455"/>
    <w:rsid w:val="0082175A"/>
    <w:rsid w:val="00822529"/>
    <w:rsid w:val="00837564"/>
    <w:rsid w:val="0084680A"/>
    <w:rsid w:val="008509AD"/>
    <w:rsid w:val="0085163C"/>
    <w:rsid w:val="008565BB"/>
    <w:rsid w:val="008651E1"/>
    <w:rsid w:val="00870AC2"/>
    <w:rsid w:val="00872D8F"/>
    <w:rsid w:val="00872FB5"/>
    <w:rsid w:val="00873D1A"/>
    <w:rsid w:val="00874182"/>
    <w:rsid w:val="00880035"/>
    <w:rsid w:val="00881800"/>
    <w:rsid w:val="00892BE1"/>
    <w:rsid w:val="008936B9"/>
    <w:rsid w:val="00894EF0"/>
    <w:rsid w:val="00897539"/>
    <w:rsid w:val="008A4C3A"/>
    <w:rsid w:val="008A4FAF"/>
    <w:rsid w:val="008B0388"/>
    <w:rsid w:val="008B567E"/>
    <w:rsid w:val="008B649C"/>
    <w:rsid w:val="008B79FA"/>
    <w:rsid w:val="008C1AB9"/>
    <w:rsid w:val="008C24A8"/>
    <w:rsid w:val="008D231F"/>
    <w:rsid w:val="008D252F"/>
    <w:rsid w:val="008D3014"/>
    <w:rsid w:val="008E25B2"/>
    <w:rsid w:val="008E36C6"/>
    <w:rsid w:val="008E3ABC"/>
    <w:rsid w:val="008F0570"/>
    <w:rsid w:val="008F0EBA"/>
    <w:rsid w:val="00903559"/>
    <w:rsid w:val="00906346"/>
    <w:rsid w:val="009072DC"/>
    <w:rsid w:val="009074C7"/>
    <w:rsid w:val="009135A4"/>
    <w:rsid w:val="00913A57"/>
    <w:rsid w:val="00914D02"/>
    <w:rsid w:val="009175E2"/>
    <w:rsid w:val="00922808"/>
    <w:rsid w:val="00930386"/>
    <w:rsid w:val="00937D33"/>
    <w:rsid w:val="00945FD3"/>
    <w:rsid w:val="00954464"/>
    <w:rsid w:val="00957BAA"/>
    <w:rsid w:val="00960AC9"/>
    <w:rsid w:val="00962201"/>
    <w:rsid w:val="00964EB2"/>
    <w:rsid w:val="009732AA"/>
    <w:rsid w:val="00980BD1"/>
    <w:rsid w:val="009815C6"/>
    <w:rsid w:val="00984005"/>
    <w:rsid w:val="00985BB3"/>
    <w:rsid w:val="00986E07"/>
    <w:rsid w:val="00991977"/>
    <w:rsid w:val="009A00C9"/>
    <w:rsid w:val="009A0435"/>
    <w:rsid w:val="009A6D11"/>
    <w:rsid w:val="009B504F"/>
    <w:rsid w:val="009C1496"/>
    <w:rsid w:val="009C2809"/>
    <w:rsid w:val="009E16CE"/>
    <w:rsid w:val="009E7B3F"/>
    <w:rsid w:val="009F011D"/>
    <w:rsid w:val="009F1DAB"/>
    <w:rsid w:val="009F585A"/>
    <w:rsid w:val="00A064DC"/>
    <w:rsid w:val="00A129F7"/>
    <w:rsid w:val="00A14267"/>
    <w:rsid w:val="00A1742F"/>
    <w:rsid w:val="00A2539F"/>
    <w:rsid w:val="00A27351"/>
    <w:rsid w:val="00A331F7"/>
    <w:rsid w:val="00A40953"/>
    <w:rsid w:val="00A43B57"/>
    <w:rsid w:val="00A4484B"/>
    <w:rsid w:val="00A51511"/>
    <w:rsid w:val="00A5483D"/>
    <w:rsid w:val="00A560C2"/>
    <w:rsid w:val="00A612BE"/>
    <w:rsid w:val="00A652A3"/>
    <w:rsid w:val="00A66091"/>
    <w:rsid w:val="00A76A78"/>
    <w:rsid w:val="00A77AB6"/>
    <w:rsid w:val="00A81C98"/>
    <w:rsid w:val="00A94C7A"/>
    <w:rsid w:val="00A953D4"/>
    <w:rsid w:val="00AA2A3C"/>
    <w:rsid w:val="00AA2D7C"/>
    <w:rsid w:val="00AB21BC"/>
    <w:rsid w:val="00AC7868"/>
    <w:rsid w:val="00AD7D31"/>
    <w:rsid w:val="00AE0A12"/>
    <w:rsid w:val="00AF54BC"/>
    <w:rsid w:val="00B007DD"/>
    <w:rsid w:val="00B2028D"/>
    <w:rsid w:val="00B2150A"/>
    <w:rsid w:val="00B22CE4"/>
    <w:rsid w:val="00B3102B"/>
    <w:rsid w:val="00B316EE"/>
    <w:rsid w:val="00B33690"/>
    <w:rsid w:val="00B35441"/>
    <w:rsid w:val="00B418C4"/>
    <w:rsid w:val="00B47972"/>
    <w:rsid w:val="00B63275"/>
    <w:rsid w:val="00B70009"/>
    <w:rsid w:val="00B75D50"/>
    <w:rsid w:val="00B77FF3"/>
    <w:rsid w:val="00B86E86"/>
    <w:rsid w:val="00B93C21"/>
    <w:rsid w:val="00B943CC"/>
    <w:rsid w:val="00B95227"/>
    <w:rsid w:val="00B96119"/>
    <w:rsid w:val="00BA2AAC"/>
    <w:rsid w:val="00BB4B26"/>
    <w:rsid w:val="00BB539F"/>
    <w:rsid w:val="00BC002F"/>
    <w:rsid w:val="00BC3A56"/>
    <w:rsid w:val="00BC3F3A"/>
    <w:rsid w:val="00BD4E8C"/>
    <w:rsid w:val="00BD5FC6"/>
    <w:rsid w:val="00BE3B6E"/>
    <w:rsid w:val="00BF0271"/>
    <w:rsid w:val="00BF41B0"/>
    <w:rsid w:val="00C100F1"/>
    <w:rsid w:val="00C14E17"/>
    <w:rsid w:val="00C2050D"/>
    <w:rsid w:val="00C230E6"/>
    <w:rsid w:val="00C27C0A"/>
    <w:rsid w:val="00C27C58"/>
    <w:rsid w:val="00C36809"/>
    <w:rsid w:val="00C47371"/>
    <w:rsid w:val="00C53822"/>
    <w:rsid w:val="00C616CB"/>
    <w:rsid w:val="00C65BC8"/>
    <w:rsid w:val="00C65E2D"/>
    <w:rsid w:val="00C66108"/>
    <w:rsid w:val="00C754B3"/>
    <w:rsid w:val="00C76684"/>
    <w:rsid w:val="00C77AAD"/>
    <w:rsid w:val="00C862C4"/>
    <w:rsid w:val="00C872C2"/>
    <w:rsid w:val="00C8747B"/>
    <w:rsid w:val="00C87CF9"/>
    <w:rsid w:val="00C934F6"/>
    <w:rsid w:val="00C936C1"/>
    <w:rsid w:val="00CA1162"/>
    <w:rsid w:val="00CA163F"/>
    <w:rsid w:val="00CA33F7"/>
    <w:rsid w:val="00CA35BE"/>
    <w:rsid w:val="00CB42A8"/>
    <w:rsid w:val="00CC3A62"/>
    <w:rsid w:val="00CC581C"/>
    <w:rsid w:val="00CD2862"/>
    <w:rsid w:val="00CE242E"/>
    <w:rsid w:val="00CF0C89"/>
    <w:rsid w:val="00CF3FDD"/>
    <w:rsid w:val="00CF7AA3"/>
    <w:rsid w:val="00D028DE"/>
    <w:rsid w:val="00D02DEF"/>
    <w:rsid w:val="00D039C3"/>
    <w:rsid w:val="00D11183"/>
    <w:rsid w:val="00D15A7A"/>
    <w:rsid w:val="00D203AE"/>
    <w:rsid w:val="00D30039"/>
    <w:rsid w:val="00D33367"/>
    <w:rsid w:val="00D33C9A"/>
    <w:rsid w:val="00D36C34"/>
    <w:rsid w:val="00D4514A"/>
    <w:rsid w:val="00D45526"/>
    <w:rsid w:val="00D538BF"/>
    <w:rsid w:val="00D54C0F"/>
    <w:rsid w:val="00D5647E"/>
    <w:rsid w:val="00D65C2D"/>
    <w:rsid w:val="00D65C4E"/>
    <w:rsid w:val="00D72C8A"/>
    <w:rsid w:val="00D766F9"/>
    <w:rsid w:val="00D840A8"/>
    <w:rsid w:val="00D85954"/>
    <w:rsid w:val="00D9233E"/>
    <w:rsid w:val="00D92F84"/>
    <w:rsid w:val="00D94A29"/>
    <w:rsid w:val="00D97D19"/>
    <w:rsid w:val="00DA4668"/>
    <w:rsid w:val="00DB0F2B"/>
    <w:rsid w:val="00DB1A5B"/>
    <w:rsid w:val="00DB4762"/>
    <w:rsid w:val="00DD0849"/>
    <w:rsid w:val="00DE780A"/>
    <w:rsid w:val="00DF2C0F"/>
    <w:rsid w:val="00DF5EE7"/>
    <w:rsid w:val="00E116D3"/>
    <w:rsid w:val="00E1611B"/>
    <w:rsid w:val="00E2025A"/>
    <w:rsid w:val="00E20588"/>
    <w:rsid w:val="00E23169"/>
    <w:rsid w:val="00E27420"/>
    <w:rsid w:val="00E43408"/>
    <w:rsid w:val="00E55730"/>
    <w:rsid w:val="00E74B61"/>
    <w:rsid w:val="00E80207"/>
    <w:rsid w:val="00E804B9"/>
    <w:rsid w:val="00E8491C"/>
    <w:rsid w:val="00E9141A"/>
    <w:rsid w:val="00E919CF"/>
    <w:rsid w:val="00E96A57"/>
    <w:rsid w:val="00EA2EAC"/>
    <w:rsid w:val="00EA6186"/>
    <w:rsid w:val="00EA61EB"/>
    <w:rsid w:val="00EA7F6F"/>
    <w:rsid w:val="00EB3A2F"/>
    <w:rsid w:val="00EB5CF4"/>
    <w:rsid w:val="00EB5FEA"/>
    <w:rsid w:val="00EC23DD"/>
    <w:rsid w:val="00EC6598"/>
    <w:rsid w:val="00ED428B"/>
    <w:rsid w:val="00EE4584"/>
    <w:rsid w:val="00EF1437"/>
    <w:rsid w:val="00EF4AA8"/>
    <w:rsid w:val="00F03447"/>
    <w:rsid w:val="00F15591"/>
    <w:rsid w:val="00F20A16"/>
    <w:rsid w:val="00F2138E"/>
    <w:rsid w:val="00F22064"/>
    <w:rsid w:val="00F22066"/>
    <w:rsid w:val="00F2258C"/>
    <w:rsid w:val="00F24630"/>
    <w:rsid w:val="00F26B27"/>
    <w:rsid w:val="00F30614"/>
    <w:rsid w:val="00F31397"/>
    <w:rsid w:val="00F462E5"/>
    <w:rsid w:val="00F50407"/>
    <w:rsid w:val="00F538E8"/>
    <w:rsid w:val="00F543B8"/>
    <w:rsid w:val="00F62D3C"/>
    <w:rsid w:val="00F632F8"/>
    <w:rsid w:val="00F70D7A"/>
    <w:rsid w:val="00F72EC2"/>
    <w:rsid w:val="00F90B39"/>
    <w:rsid w:val="00F90D51"/>
    <w:rsid w:val="00F92F27"/>
    <w:rsid w:val="00F9405A"/>
    <w:rsid w:val="00F9779A"/>
    <w:rsid w:val="00FA42D5"/>
    <w:rsid w:val="00FA6944"/>
    <w:rsid w:val="00FB05BE"/>
    <w:rsid w:val="00FB0E71"/>
    <w:rsid w:val="00FC5DC6"/>
    <w:rsid w:val="00FC6E4C"/>
    <w:rsid w:val="00FD0364"/>
    <w:rsid w:val="00FD5C33"/>
    <w:rsid w:val="00FE5E74"/>
    <w:rsid w:val="00FE7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8689"/>
  <w15:chartTrackingRefBased/>
  <w15:docId w15:val="{7B23EECC-B08B-FC48-B986-BC670EE8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F41B0"/>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E4096"/>
    <w:pPr>
      <w:keepNext/>
      <w:keepLines/>
      <w:pBdr>
        <w:bottom w:val="single" w:sz="8" w:space="1" w:color="6C8675"/>
      </w:pBdr>
      <w:outlineLvl w:val="0"/>
    </w:pPr>
    <w:rPr>
      <w:rFonts w:asciiTheme="majorHAnsi" w:eastAsiaTheme="majorEastAsia" w:hAnsiTheme="majorHAnsi" w:cstheme="majorBidi"/>
      <w:b/>
      <w:color w:val="6C8675"/>
      <w:sz w:val="40"/>
      <w:szCs w:val="32"/>
    </w:rPr>
  </w:style>
  <w:style w:type="paragraph" w:styleId="Titre2">
    <w:name w:val="heading 2"/>
    <w:basedOn w:val="Normal"/>
    <w:next w:val="Normal"/>
    <w:link w:val="Titre2Car"/>
    <w:uiPriority w:val="9"/>
    <w:unhideWhenUsed/>
    <w:qFormat/>
    <w:rsid w:val="002E4096"/>
    <w:pPr>
      <w:keepNext/>
      <w:keepLines/>
      <w:pBdr>
        <w:bottom w:val="single" w:sz="8" w:space="1" w:color="auto"/>
      </w:pBdr>
      <w:outlineLvl w:val="1"/>
    </w:pPr>
    <w:rPr>
      <w:rFonts w:asciiTheme="minorHAnsi" w:eastAsiaTheme="majorEastAsia" w:hAnsiTheme="minorHAnsi" w:cstheme="majorBidi"/>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04D3E"/>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804D3E"/>
    <w:rPr>
      <w:rFonts w:eastAsiaTheme="minorEastAsia"/>
      <w:sz w:val="22"/>
      <w:szCs w:val="22"/>
      <w:lang w:val="en-US" w:eastAsia="zh-CN"/>
    </w:rPr>
  </w:style>
  <w:style w:type="paragraph" w:customStyle="1" w:styleId="Bibliographie1">
    <w:name w:val="Bibliographie1"/>
    <w:basedOn w:val="Normal"/>
    <w:link w:val="BibliographyCar"/>
    <w:rsid w:val="00CA163F"/>
    <w:pPr>
      <w:spacing w:line="480" w:lineRule="auto"/>
      <w:ind w:left="720" w:hanging="720"/>
    </w:pPr>
    <w:rPr>
      <w:rFonts w:asciiTheme="minorHAnsi" w:eastAsiaTheme="minorHAnsi" w:hAnsiTheme="minorHAnsi" w:cstheme="minorBidi"/>
      <w:szCs w:val="22"/>
      <w:lang w:val="en-US" w:eastAsia="en-US"/>
    </w:rPr>
  </w:style>
  <w:style w:type="character" w:customStyle="1" w:styleId="BibliographyCar">
    <w:name w:val="Bibliography Car"/>
    <w:basedOn w:val="Policepardfaut"/>
    <w:link w:val="Bibliographie1"/>
    <w:rsid w:val="00CA163F"/>
    <w:rPr>
      <w:szCs w:val="22"/>
      <w:lang w:val="en-US"/>
    </w:rPr>
  </w:style>
  <w:style w:type="paragraph" w:styleId="NormalWeb">
    <w:name w:val="Normal (Web)"/>
    <w:basedOn w:val="Normal"/>
    <w:link w:val="NormalWebCar"/>
    <w:uiPriority w:val="99"/>
    <w:unhideWhenUsed/>
    <w:rsid w:val="00CA163F"/>
    <w:pPr>
      <w:spacing w:before="100" w:beforeAutospacing="1" w:after="100" w:afterAutospacing="1"/>
    </w:pPr>
  </w:style>
  <w:style w:type="paragraph" w:styleId="Paragraphedeliste">
    <w:name w:val="List Paragraph"/>
    <w:basedOn w:val="Normal"/>
    <w:uiPriority w:val="34"/>
    <w:qFormat/>
    <w:rsid w:val="00D33367"/>
    <w:pPr>
      <w:ind w:left="720"/>
      <w:contextualSpacing/>
    </w:pPr>
    <w:rPr>
      <w:rFonts w:asciiTheme="minorHAnsi" w:eastAsiaTheme="minorHAnsi" w:hAnsiTheme="minorHAnsi" w:cstheme="minorBidi"/>
      <w:lang w:eastAsia="en-US"/>
    </w:rPr>
  </w:style>
  <w:style w:type="character" w:styleId="Accentuation">
    <w:name w:val="Emphasis"/>
    <w:basedOn w:val="Policepardfaut"/>
    <w:uiPriority w:val="20"/>
    <w:qFormat/>
    <w:rsid w:val="00CA35BE"/>
    <w:rPr>
      <w:i/>
      <w:iCs/>
    </w:rPr>
  </w:style>
  <w:style w:type="paragraph" w:customStyle="1" w:styleId="mb15">
    <w:name w:val="mb15"/>
    <w:basedOn w:val="Normal"/>
    <w:rsid w:val="00E96A57"/>
    <w:pPr>
      <w:spacing w:before="100" w:beforeAutospacing="1" w:after="100" w:afterAutospacing="1"/>
    </w:pPr>
  </w:style>
  <w:style w:type="character" w:styleId="lev">
    <w:name w:val="Strong"/>
    <w:basedOn w:val="Policepardfaut"/>
    <w:uiPriority w:val="22"/>
    <w:qFormat/>
    <w:rsid w:val="00E96A57"/>
    <w:rPr>
      <w:b/>
      <w:bCs/>
    </w:rPr>
  </w:style>
  <w:style w:type="paragraph" w:customStyle="1" w:styleId="mb0">
    <w:name w:val="mb0"/>
    <w:basedOn w:val="Normal"/>
    <w:rsid w:val="00E96A57"/>
    <w:pPr>
      <w:spacing w:before="100" w:beforeAutospacing="1" w:after="100" w:afterAutospacing="1"/>
    </w:pPr>
  </w:style>
  <w:style w:type="paragraph" w:customStyle="1" w:styleId="Bibliographie2">
    <w:name w:val="Bibliographie2"/>
    <w:basedOn w:val="Normal"/>
    <w:rsid w:val="001B2D1D"/>
    <w:pPr>
      <w:spacing w:line="480" w:lineRule="auto"/>
      <w:ind w:left="720" w:hanging="720"/>
    </w:pPr>
    <w:rPr>
      <w:rFonts w:asciiTheme="minorHAnsi" w:eastAsiaTheme="minorHAnsi" w:hAnsiTheme="minorHAnsi" w:cstheme="minorBidi"/>
      <w:lang w:eastAsia="en-US"/>
    </w:rPr>
  </w:style>
  <w:style w:type="character" w:customStyle="1" w:styleId="NormalWebCar">
    <w:name w:val="Normal (Web) Car"/>
    <w:basedOn w:val="Policepardfaut"/>
    <w:link w:val="NormalWeb"/>
    <w:uiPriority w:val="99"/>
    <w:rsid w:val="007B5399"/>
    <w:rPr>
      <w:rFonts w:ascii="Times New Roman" w:eastAsia="Times New Roman" w:hAnsi="Times New Roman" w:cs="Times New Roman"/>
      <w:lang w:eastAsia="fr-FR"/>
    </w:rPr>
  </w:style>
  <w:style w:type="paragraph" w:customStyle="1" w:styleId="Bibliographie3">
    <w:name w:val="Bibliographie3"/>
    <w:basedOn w:val="Normal"/>
    <w:rsid w:val="007405D7"/>
    <w:pPr>
      <w:spacing w:line="480" w:lineRule="auto"/>
      <w:ind w:left="720" w:hanging="720"/>
    </w:pPr>
    <w:rPr>
      <w:rFonts w:asciiTheme="minorHAnsi" w:eastAsiaTheme="minorHAnsi" w:hAnsiTheme="minorHAnsi" w:cstheme="minorBidi"/>
      <w:lang w:eastAsia="en-US"/>
    </w:rPr>
  </w:style>
  <w:style w:type="paragraph" w:customStyle="1" w:styleId="Bibliographie4">
    <w:name w:val="Bibliographie4"/>
    <w:basedOn w:val="Normal"/>
    <w:rsid w:val="00221171"/>
    <w:pPr>
      <w:spacing w:line="480" w:lineRule="auto"/>
      <w:ind w:left="720" w:hanging="720"/>
    </w:pPr>
    <w:rPr>
      <w:rFonts w:asciiTheme="minorHAnsi" w:eastAsiaTheme="minorHAnsi" w:hAnsiTheme="minorHAnsi" w:cstheme="minorBidi"/>
      <w:lang w:eastAsia="en-US"/>
    </w:rPr>
  </w:style>
  <w:style w:type="paragraph" w:customStyle="1" w:styleId="Bibliographie5">
    <w:name w:val="Bibliographie5"/>
    <w:basedOn w:val="Normal"/>
    <w:rsid w:val="00FC6E4C"/>
    <w:pPr>
      <w:spacing w:line="480" w:lineRule="auto"/>
      <w:ind w:left="720" w:hanging="720"/>
    </w:pPr>
    <w:rPr>
      <w:rFonts w:asciiTheme="minorHAnsi" w:eastAsiaTheme="minorHAnsi" w:hAnsiTheme="minorHAnsi" w:cstheme="minorBidi"/>
      <w:lang w:eastAsia="en-US"/>
    </w:rPr>
  </w:style>
  <w:style w:type="paragraph" w:customStyle="1" w:styleId="Bibliographie6">
    <w:name w:val="Bibliographie6"/>
    <w:basedOn w:val="Normal"/>
    <w:rsid w:val="00984005"/>
    <w:pPr>
      <w:spacing w:line="480" w:lineRule="auto"/>
      <w:ind w:left="720" w:hanging="720"/>
    </w:pPr>
    <w:rPr>
      <w:rFonts w:asciiTheme="minorHAnsi" w:eastAsiaTheme="minorHAnsi" w:hAnsiTheme="minorHAnsi" w:cstheme="minorBidi"/>
      <w:lang w:eastAsia="en-US"/>
    </w:rPr>
  </w:style>
  <w:style w:type="character" w:styleId="Lienhypertexte">
    <w:name w:val="Hyperlink"/>
    <w:basedOn w:val="Policepardfaut"/>
    <w:uiPriority w:val="99"/>
    <w:unhideWhenUsed/>
    <w:rsid w:val="00442486"/>
    <w:rPr>
      <w:color w:val="0000FF"/>
      <w:u w:val="single"/>
    </w:rPr>
  </w:style>
  <w:style w:type="paragraph" w:styleId="En-tte">
    <w:name w:val="header"/>
    <w:basedOn w:val="Normal"/>
    <w:link w:val="En-tteCar"/>
    <w:uiPriority w:val="99"/>
    <w:unhideWhenUsed/>
    <w:rsid w:val="003C1199"/>
    <w:pPr>
      <w:tabs>
        <w:tab w:val="center" w:pos="4536"/>
        <w:tab w:val="right" w:pos="9072"/>
      </w:tabs>
    </w:pPr>
  </w:style>
  <w:style w:type="character" w:customStyle="1" w:styleId="En-tteCar">
    <w:name w:val="En-tête Car"/>
    <w:basedOn w:val="Policepardfaut"/>
    <w:link w:val="En-tte"/>
    <w:uiPriority w:val="99"/>
    <w:rsid w:val="003C1199"/>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3C1199"/>
    <w:pPr>
      <w:tabs>
        <w:tab w:val="center" w:pos="4536"/>
        <w:tab w:val="right" w:pos="9072"/>
      </w:tabs>
    </w:pPr>
  </w:style>
  <w:style w:type="character" w:customStyle="1" w:styleId="PieddepageCar">
    <w:name w:val="Pied de page Car"/>
    <w:basedOn w:val="Policepardfaut"/>
    <w:link w:val="Pieddepage"/>
    <w:uiPriority w:val="99"/>
    <w:rsid w:val="003C1199"/>
    <w:rPr>
      <w:rFonts w:ascii="Times New Roman" w:eastAsia="Times New Roman" w:hAnsi="Times New Roman" w:cs="Times New Roman"/>
      <w:lang w:eastAsia="fr-FR"/>
    </w:rPr>
  </w:style>
  <w:style w:type="character" w:customStyle="1" w:styleId="Titre2Car">
    <w:name w:val="Titre 2 Car"/>
    <w:basedOn w:val="Policepardfaut"/>
    <w:link w:val="Titre2"/>
    <w:uiPriority w:val="9"/>
    <w:rsid w:val="002E4096"/>
    <w:rPr>
      <w:rFonts w:eastAsiaTheme="majorEastAsia" w:cstheme="majorBidi"/>
      <w:b/>
      <w:sz w:val="26"/>
      <w:szCs w:val="26"/>
      <w:lang w:eastAsia="fr-FR"/>
    </w:rPr>
  </w:style>
  <w:style w:type="character" w:customStyle="1" w:styleId="Titre1Car">
    <w:name w:val="Titre 1 Car"/>
    <w:basedOn w:val="Policepardfaut"/>
    <w:link w:val="Titre1"/>
    <w:uiPriority w:val="9"/>
    <w:rsid w:val="002E4096"/>
    <w:rPr>
      <w:rFonts w:asciiTheme="majorHAnsi" w:eastAsiaTheme="majorEastAsia" w:hAnsiTheme="majorHAnsi" w:cstheme="majorBidi"/>
      <w:b/>
      <w:color w:val="6C8675"/>
      <w:sz w:val="40"/>
      <w:szCs w:val="32"/>
      <w:lang w:eastAsia="fr-FR"/>
    </w:rPr>
  </w:style>
  <w:style w:type="paragraph" w:styleId="En-ttedetabledesmatires">
    <w:name w:val="TOC Heading"/>
    <w:basedOn w:val="Titre1"/>
    <w:next w:val="Normal"/>
    <w:uiPriority w:val="39"/>
    <w:unhideWhenUsed/>
    <w:qFormat/>
    <w:rsid w:val="00787DC0"/>
    <w:pPr>
      <w:spacing w:before="480" w:line="276" w:lineRule="auto"/>
      <w:outlineLvl w:val="9"/>
    </w:pPr>
    <w:rPr>
      <w:b w:val="0"/>
      <w:bCs/>
      <w:sz w:val="28"/>
      <w:szCs w:val="28"/>
    </w:rPr>
  </w:style>
  <w:style w:type="paragraph" w:styleId="TM1">
    <w:name w:val="toc 1"/>
    <w:basedOn w:val="Normal"/>
    <w:next w:val="Normal"/>
    <w:autoRedefine/>
    <w:uiPriority w:val="39"/>
    <w:unhideWhenUsed/>
    <w:rsid w:val="00913A57"/>
    <w:pPr>
      <w:pBdr>
        <w:bottom w:val="single" w:sz="8" w:space="1" w:color="6C8675"/>
      </w:pBdr>
      <w:tabs>
        <w:tab w:val="right" w:leader="dot" w:pos="9056"/>
      </w:tabs>
      <w:spacing w:before="120"/>
    </w:pPr>
    <w:rPr>
      <w:rFonts w:asciiTheme="majorHAnsi" w:hAnsiTheme="majorHAnsi" w:cstheme="majorHAnsi"/>
      <w:noProof/>
      <w:color w:val="45554B"/>
      <w:sz w:val="32"/>
      <w:szCs w:val="32"/>
    </w:rPr>
  </w:style>
  <w:style w:type="paragraph" w:styleId="TM2">
    <w:name w:val="toc 2"/>
    <w:basedOn w:val="Normal"/>
    <w:next w:val="Normal"/>
    <w:autoRedefine/>
    <w:uiPriority w:val="39"/>
    <w:unhideWhenUsed/>
    <w:rsid w:val="00787DC0"/>
    <w:pPr>
      <w:spacing w:before="120"/>
      <w:ind w:left="240"/>
    </w:pPr>
    <w:rPr>
      <w:rFonts w:asciiTheme="minorHAnsi" w:hAnsiTheme="minorHAnsi"/>
      <w:b/>
      <w:bCs/>
      <w:sz w:val="22"/>
      <w:szCs w:val="22"/>
    </w:rPr>
  </w:style>
  <w:style w:type="paragraph" w:styleId="TM3">
    <w:name w:val="toc 3"/>
    <w:basedOn w:val="Normal"/>
    <w:next w:val="Normal"/>
    <w:autoRedefine/>
    <w:uiPriority w:val="39"/>
    <w:semiHidden/>
    <w:unhideWhenUsed/>
    <w:rsid w:val="00787DC0"/>
    <w:pPr>
      <w:ind w:left="480"/>
    </w:pPr>
    <w:rPr>
      <w:rFonts w:asciiTheme="minorHAnsi" w:hAnsiTheme="minorHAnsi"/>
      <w:sz w:val="20"/>
      <w:szCs w:val="20"/>
    </w:rPr>
  </w:style>
  <w:style w:type="paragraph" w:styleId="TM4">
    <w:name w:val="toc 4"/>
    <w:basedOn w:val="Normal"/>
    <w:next w:val="Normal"/>
    <w:autoRedefine/>
    <w:uiPriority w:val="39"/>
    <w:semiHidden/>
    <w:unhideWhenUsed/>
    <w:rsid w:val="00787DC0"/>
    <w:pPr>
      <w:ind w:left="720"/>
    </w:pPr>
    <w:rPr>
      <w:rFonts w:asciiTheme="minorHAnsi" w:hAnsiTheme="minorHAnsi"/>
      <w:sz w:val="20"/>
      <w:szCs w:val="20"/>
    </w:rPr>
  </w:style>
  <w:style w:type="paragraph" w:styleId="TM5">
    <w:name w:val="toc 5"/>
    <w:basedOn w:val="Normal"/>
    <w:next w:val="Normal"/>
    <w:autoRedefine/>
    <w:uiPriority w:val="39"/>
    <w:semiHidden/>
    <w:unhideWhenUsed/>
    <w:rsid w:val="00787DC0"/>
    <w:pPr>
      <w:ind w:left="960"/>
    </w:pPr>
    <w:rPr>
      <w:rFonts w:asciiTheme="minorHAnsi" w:hAnsiTheme="minorHAnsi"/>
      <w:sz w:val="20"/>
      <w:szCs w:val="20"/>
    </w:rPr>
  </w:style>
  <w:style w:type="paragraph" w:styleId="TM6">
    <w:name w:val="toc 6"/>
    <w:basedOn w:val="Normal"/>
    <w:next w:val="Normal"/>
    <w:autoRedefine/>
    <w:uiPriority w:val="39"/>
    <w:semiHidden/>
    <w:unhideWhenUsed/>
    <w:rsid w:val="00787DC0"/>
    <w:pPr>
      <w:ind w:left="1200"/>
    </w:pPr>
    <w:rPr>
      <w:rFonts w:asciiTheme="minorHAnsi" w:hAnsiTheme="minorHAnsi"/>
      <w:sz w:val="20"/>
      <w:szCs w:val="20"/>
    </w:rPr>
  </w:style>
  <w:style w:type="paragraph" w:styleId="TM7">
    <w:name w:val="toc 7"/>
    <w:basedOn w:val="Normal"/>
    <w:next w:val="Normal"/>
    <w:autoRedefine/>
    <w:uiPriority w:val="39"/>
    <w:semiHidden/>
    <w:unhideWhenUsed/>
    <w:rsid w:val="00787DC0"/>
    <w:pPr>
      <w:ind w:left="1440"/>
    </w:pPr>
    <w:rPr>
      <w:rFonts w:asciiTheme="minorHAnsi" w:hAnsiTheme="minorHAnsi"/>
      <w:sz w:val="20"/>
      <w:szCs w:val="20"/>
    </w:rPr>
  </w:style>
  <w:style w:type="paragraph" w:styleId="TM8">
    <w:name w:val="toc 8"/>
    <w:basedOn w:val="Normal"/>
    <w:next w:val="Normal"/>
    <w:autoRedefine/>
    <w:uiPriority w:val="39"/>
    <w:semiHidden/>
    <w:unhideWhenUsed/>
    <w:rsid w:val="00787DC0"/>
    <w:pPr>
      <w:ind w:left="1680"/>
    </w:pPr>
    <w:rPr>
      <w:rFonts w:asciiTheme="minorHAnsi" w:hAnsiTheme="minorHAnsi"/>
      <w:sz w:val="20"/>
      <w:szCs w:val="20"/>
    </w:rPr>
  </w:style>
  <w:style w:type="paragraph" w:styleId="TM9">
    <w:name w:val="toc 9"/>
    <w:basedOn w:val="Normal"/>
    <w:next w:val="Normal"/>
    <w:autoRedefine/>
    <w:uiPriority w:val="39"/>
    <w:semiHidden/>
    <w:unhideWhenUsed/>
    <w:rsid w:val="00787DC0"/>
    <w:pPr>
      <w:ind w:left="1920"/>
    </w:pPr>
    <w:rPr>
      <w:rFonts w:asciiTheme="minorHAnsi" w:hAnsiTheme="minorHAnsi"/>
      <w:sz w:val="20"/>
      <w:szCs w:val="20"/>
    </w:rPr>
  </w:style>
  <w:style w:type="paragraph" w:customStyle="1" w:styleId="Bibliographie7">
    <w:name w:val="Bibliographie7"/>
    <w:basedOn w:val="Normal"/>
    <w:rsid w:val="00C616CB"/>
    <w:pPr>
      <w:ind w:hanging="720"/>
    </w:pPr>
    <w:rPr>
      <w:rFonts w:asciiTheme="minorHAnsi" w:eastAsiaTheme="minorHAnsi" w:hAnsiTheme="minorHAnsi" w:cstheme="minorBidi"/>
      <w:lang w:eastAsia="en-US"/>
    </w:rPr>
  </w:style>
  <w:style w:type="character" w:styleId="Numrodepage">
    <w:name w:val="page number"/>
    <w:basedOn w:val="Policepardfaut"/>
    <w:uiPriority w:val="99"/>
    <w:semiHidden/>
    <w:unhideWhenUsed/>
    <w:rsid w:val="009C2809"/>
  </w:style>
  <w:style w:type="character" w:styleId="Marquedecommentaire">
    <w:name w:val="annotation reference"/>
    <w:basedOn w:val="Policepardfaut"/>
    <w:uiPriority w:val="99"/>
    <w:semiHidden/>
    <w:unhideWhenUsed/>
    <w:rsid w:val="000C7BC8"/>
    <w:rPr>
      <w:sz w:val="16"/>
      <w:szCs w:val="16"/>
    </w:rPr>
  </w:style>
  <w:style w:type="paragraph" w:styleId="Commentaire">
    <w:name w:val="annotation text"/>
    <w:basedOn w:val="Normal"/>
    <w:link w:val="CommentaireCar"/>
    <w:uiPriority w:val="99"/>
    <w:semiHidden/>
    <w:unhideWhenUsed/>
    <w:rsid w:val="000C7BC8"/>
    <w:rPr>
      <w:sz w:val="20"/>
      <w:szCs w:val="20"/>
    </w:rPr>
  </w:style>
  <w:style w:type="character" w:customStyle="1" w:styleId="CommentaireCar">
    <w:name w:val="Commentaire Car"/>
    <w:basedOn w:val="Policepardfaut"/>
    <w:link w:val="Commentaire"/>
    <w:uiPriority w:val="99"/>
    <w:semiHidden/>
    <w:rsid w:val="000C7BC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C7BC8"/>
    <w:rPr>
      <w:b/>
      <w:bCs/>
    </w:rPr>
  </w:style>
  <w:style w:type="character" w:customStyle="1" w:styleId="ObjetducommentaireCar">
    <w:name w:val="Objet du commentaire Car"/>
    <w:basedOn w:val="CommentaireCar"/>
    <w:link w:val="Objetducommentaire"/>
    <w:uiPriority w:val="99"/>
    <w:semiHidden/>
    <w:rsid w:val="000C7BC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0C7BC8"/>
    <w:rPr>
      <w:sz w:val="18"/>
      <w:szCs w:val="18"/>
    </w:rPr>
  </w:style>
  <w:style w:type="character" w:customStyle="1" w:styleId="TextedebullesCar">
    <w:name w:val="Texte de bulles Car"/>
    <w:basedOn w:val="Policepardfaut"/>
    <w:link w:val="Textedebulles"/>
    <w:uiPriority w:val="99"/>
    <w:semiHidden/>
    <w:rsid w:val="000C7BC8"/>
    <w:rPr>
      <w:rFonts w:ascii="Times New Roman" w:eastAsia="Times New Roman" w:hAnsi="Times New Roman" w:cs="Times New Roman"/>
      <w:sz w:val="18"/>
      <w:szCs w:val="18"/>
      <w:lang w:eastAsia="fr-FR"/>
    </w:rPr>
  </w:style>
  <w:style w:type="paragraph" w:customStyle="1" w:styleId="Standard">
    <w:name w:val="Standard"/>
    <w:rsid w:val="00A5483D"/>
    <w:pPr>
      <w:suppressAutoHyphens/>
      <w:autoSpaceDN w:val="0"/>
      <w:spacing w:after="160" w:line="254" w:lineRule="auto"/>
      <w:textAlignment w:val="baseline"/>
    </w:pPr>
    <w:rPr>
      <w:rFonts w:ascii="Calibri" w:eastAsia="SimSun" w:hAnsi="Calibri" w:cs="Tahoma"/>
      <w:kern w:val="3"/>
      <w:sz w:val="22"/>
      <w:szCs w:val="22"/>
    </w:rPr>
  </w:style>
  <w:style w:type="numbering" w:customStyle="1" w:styleId="WWNum1">
    <w:name w:val="WWNum1"/>
    <w:basedOn w:val="Aucuneliste"/>
    <w:rsid w:val="00A5483D"/>
    <w:pPr>
      <w:numPr>
        <w:numId w:val="6"/>
      </w:numPr>
    </w:pPr>
  </w:style>
  <w:style w:type="character" w:styleId="Mentionnonrsolue">
    <w:name w:val="Unresolved Mention"/>
    <w:basedOn w:val="Policepardfaut"/>
    <w:uiPriority w:val="99"/>
    <w:rsid w:val="00B4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517">
      <w:bodyDiv w:val="1"/>
      <w:marLeft w:val="0"/>
      <w:marRight w:val="0"/>
      <w:marTop w:val="0"/>
      <w:marBottom w:val="0"/>
      <w:divBdr>
        <w:top w:val="none" w:sz="0" w:space="0" w:color="auto"/>
        <w:left w:val="none" w:sz="0" w:space="0" w:color="auto"/>
        <w:bottom w:val="none" w:sz="0" w:space="0" w:color="auto"/>
        <w:right w:val="none" w:sz="0" w:space="0" w:color="auto"/>
      </w:divBdr>
      <w:divsChild>
        <w:div w:id="372968612">
          <w:marLeft w:val="0"/>
          <w:marRight w:val="0"/>
          <w:marTop w:val="0"/>
          <w:marBottom w:val="0"/>
          <w:divBdr>
            <w:top w:val="none" w:sz="0" w:space="0" w:color="auto"/>
            <w:left w:val="none" w:sz="0" w:space="0" w:color="auto"/>
            <w:bottom w:val="none" w:sz="0" w:space="0" w:color="auto"/>
            <w:right w:val="none" w:sz="0" w:space="0" w:color="auto"/>
          </w:divBdr>
          <w:divsChild>
            <w:div w:id="1637099717">
              <w:marLeft w:val="0"/>
              <w:marRight w:val="0"/>
              <w:marTop w:val="0"/>
              <w:marBottom w:val="0"/>
              <w:divBdr>
                <w:top w:val="none" w:sz="0" w:space="0" w:color="auto"/>
                <w:left w:val="none" w:sz="0" w:space="0" w:color="auto"/>
                <w:bottom w:val="none" w:sz="0" w:space="0" w:color="auto"/>
                <w:right w:val="none" w:sz="0" w:space="0" w:color="auto"/>
              </w:divBdr>
              <w:divsChild>
                <w:div w:id="4327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2006">
      <w:bodyDiv w:val="1"/>
      <w:marLeft w:val="0"/>
      <w:marRight w:val="0"/>
      <w:marTop w:val="0"/>
      <w:marBottom w:val="0"/>
      <w:divBdr>
        <w:top w:val="none" w:sz="0" w:space="0" w:color="auto"/>
        <w:left w:val="none" w:sz="0" w:space="0" w:color="auto"/>
        <w:bottom w:val="none" w:sz="0" w:space="0" w:color="auto"/>
        <w:right w:val="none" w:sz="0" w:space="0" w:color="auto"/>
      </w:divBdr>
      <w:divsChild>
        <w:div w:id="430324764">
          <w:marLeft w:val="0"/>
          <w:marRight w:val="0"/>
          <w:marTop w:val="0"/>
          <w:marBottom w:val="0"/>
          <w:divBdr>
            <w:top w:val="none" w:sz="0" w:space="0" w:color="auto"/>
            <w:left w:val="none" w:sz="0" w:space="0" w:color="auto"/>
            <w:bottom w:val="none" w:sz="0" w:space="0" w:color="auto"/>
            <w:right w:val="none" w:sz="0" w:space="0" w:color="auto"/>
          </w:divBdr>
          <w:divsChild>
            <w:div w:id="957101667">
              <w:marLeft w:val="0"/>
              <w:marRight w:val="0"/>
              <w:marTop w:val="0"/>
              <w:marBottom w:val="0"/>
              <w:divBdr>
                <w:top w:val="none" w:sz="0" w:space="0" w:color="auto"/>
                <w:left w:val="none" w:sz="0" w:space="0" w:color="auto"/>
                <w:bottom w:val="none" w:sz="0" w:space="0" w:color="auto"/>
                <w:right w:val="none" w:sz="0" w:space="0" w:color="auto"/>
              </w:divBdr>
              <w:divsChild>
                <w:div w:id="15409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75">
      <w:bodyDiv w:val="1"/>
      <w:marLeft w:val="0"/>
      <w:marRight w:val="0"/>
      <w:marTop w:val="0"/>
      <w:marBottom w:val="0"/>
      <w:divBdr>
        <w:top w:val="none" w:sz="0" w:space="0" w:color="auto"/>
        <w:left w:val="none" w:sz="0" w:space="0" w:color="auto"/>
        <w:bottom w:val="none" w:sz="0" w:space="0" w:color="auto"/>
        <w:right w:val="none" w:sz="0" w:space="0" w:color="auto"/>
      </w:divBdr>
      <w:divsChild>
        <w:div w:id="128518959">
          <w:marLeft w:val="0"/>
          <w:marRight w:val="0"/>
          <w:marTop w:val="0"/>
          <w:marBottom w:val="0"/>
          <w:divBdr>
            <w:top w:val="none" w:sz="0" w:space="0" w:color="auto"/>
            <w:left w:val="none" w:sz="0" w:space="0" w:color="auto"/>
            <w:bottom w:val="none" w:sz="0" w:space="0" w:color="auto"/>
            <w:right w:val="none" w:sz="0" w:space="0" w:color="auto"/>
          </w:divBdr>
          <w:divsChild>
            <w:div w:id="1247686246">
              <w:marLeft w:val="0"/>
              <w:marRight w:val="0"/>
              <w:marTop w:val="0"/>
              <w:marBottom w:val="0"/>
              <w:divBdr>
                <w:top w:val="none" w:sz="0" w:space="0" w:color="auto"/>
                <w:left w:val="none" w:sz="0" w:space="0" w:color="auto"/>
                <w:bottom w:val="none" w:sz="0" w:space="0" w:color="auto"/>
                <w:right w:val="none" w:sz="0" w:space="0" w:color="auto"/>
              </w:divBdr>
              <w:divsChild>
                <w:div w:id="10105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8759">
      <w:bodyDiv w:val="1"/>
      <w:marLeft w:val="0"/>
      <w:marRight w:val="0"/>
      <w:marTop w:val="0"/>
      <w:marBottom w:val="0"/>
      <w:divBdr>
        <w:top w:val="none" w:sz="0" w:space="0" w:color="auto"/>
        <w:left w:val="none" w:sz="0" w:space="0" w:color="auto"/>
        <w:bottom w:val="none" w:sz="0" w:space="0" w:color="auto"/>
        <w:right w:val="none" w:sz="0" w:space="0" w:color="auto"/>
      </w:divBdr>
    </w:div>
    <w:div w:id="304699930">
      <w:bodyDiv w:val="1"/>
      <w:marLeft w:val="0"/>
      <w:marRight w:val="0"/>
      <w:marTop w:val="0"/>
      <w:marBottom w:val="0"/>
      <w:divBdr>
        <w:top w:val="none" w:sz="0" w:space="0" w:color="auto"/>
        <w:left w:val="none" w:sz="0" w:space="0" w:color="auto"/>
        <w:bottom w:val="none" w:sz="0" w:space="0" w:color="auto"/>
        <w:right w:val="none" w:sz="0" w:space="0" w:color="auto"/>
      </w:divBdr>
      <w:divsChild>
        <w:div w:id="779765262">
          <w:marLeft w:val="0"/>
          <w:marRight w:val="0"/>
          <w:marTop w:val="0"/>
          <w:marBottom w:val="0"/>
          <w:divBdr>
            <w:top w:val="none" w:sz="0" w:space="0" w:color="auto"/>
            <w:left w:val="none" w:sz="0" w:space="0" w:color="auto"/>
            <w:bottom w:val="none" w:sz="0" w:space="0" w:color="auto"/>
            <w:right w:val="none" w:sz="0" w:space="0" w:color="auto"/>
          </w:divBdr>
          <w:divsChild>
            <w:div w:id="601764345">
              <w:marLeft w:val="0"/>
              <w:marRight w:val="0"/>
              <w:marTop w:val="0"/>
              <w:marBottom w:val="0"/>
              <w:divBdr>
                <w:top w:val="none" w:sz="0" w:space="0" w:color="auto"/>
                <w:left w:val="none" w:sz="0" w:space="0" w:color="auto"/>
                <w:bottom w:val="none" w:sz="0" w:space="0" w:color="auto"/>
                <w:right w:val="none" w:sz="0" w:space="0" w:color="auto"/>
              </w:divBdr>
              <w:divsChild>
                <w:div w:id="16333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9857">
      <w:bodyDiv w:val="1"/>
      <w:marLeft w:val="0"/>
      <w:marRight w:val="0"/>
      <w:marTop w:val="0"/>
      <w:marBottom w:val="0"/>
      <w:divBdr>
        <w:top w:val="none" w:sz="0" w:space="0" w:color="auto"/>
        <w:left w:val="none" w:sz="0" w:space="0" w:color="auto"/>
        <w:bottom w:val="none" w:sz="0" w:space="0" w:color="auto"/>
        <w:right w:val="none" w:sz="0" w:space="0" w:color="auto"/>
      </w:divBdr>
      <w:divsChild>
        <w:div w:id="1444809733">
          <w:marLeft w:val="0"/>
          <w:marRight w:val="0"/>
          <w:marTop w:val="0"/>
          <w:marBottom w:val="0"/>
          <w:divBdr>
            <w:top w:val="none" w:sz="0" w:space="0" w:color="auto"/>
            <w:left w:val="none" w:sz="0" w:space="0" w:color="auto"/>
            <w:bottom w:val="none" w:sz="0" w:space="0" w:color="auto"/>
            <w:right w:val="none" w:sz="0" w:space="0" w:color="auto"/>
          </w:divBdr>
          <w:divsChild>
            <w:div w:id="585308331">
              <w:marLeft w:val="0"/>
              <w:marRight w:val="0"/>
              <w:marTop w:val="0"/>
              <w:marBottom w:val="0"/>
              <w:divBdr>
                <w:top w:val="none" w:sz="0" w:space="0" w:color="auto"/>
                <w:left w:val="none" w:sz="0" w:space="0" w:color="auto"/>
                <w:bottom w:val="none" w:sz="0" w:space="0" w:color="auto"/>
                <w:right w:val="none" w:sz="0" w:space="0" w:color="auto"/>
              </w:divBdr>
              <w:divsChild>
                <w:div w:id="14314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3062">
      <w:bodyDiv w:val="1"/>
      <w:marLeft w:val="0"/>
      <w:marRight w:val="0"/>
      <w:marTop w:val="0"/>
      <w:marBottom w:val="0"/>
      <w:divBdr>
        <w:top w:val="none" w:sz="0" w:space="0" w:color="auto"/>
        <w:left w:val="none" w:sz="0" w:space="0" w:color="auto"/>
        <w:bottom w:val="none" w:sz="0" w:space="0" w:color="auto"/>
        <w:right w:val="none" w:sz="0" w:space="0" w:color="auto"/>
      </w:divBdr>
      <w:divsChild>
        <w:div w:id="1528173530">
          <w:marLeft w:val="0"/>
          <w:marRight w:val="0"/>
          <w:marTop w:val="0"/>
          <w:marBottom w:val="0"/>
          <w:divBdr>
            <w:top w:val="none" w:sz="0" w:space="0" w:color="auto"/>
            <w:left w:val="none" w:sz="0" w:space="0" w:color="auto"/>
            <w:bottom w:val="none" w:sz="0" w:space="0" w:color="auto"/>
            <w:right w:val="none" w:sz="0" w:space="0" w:color="auto"/>
          </w:divBdr>
          <w:divsChild>
            <w:div w:id="1204321094">
              <w:marLeft w:val="0"/>
              <w:marRight w:val="0"/>
              <w:marTop w:val="0"/>
              <w:marBottom w:val="0"/>
              <w:divBdr>
                <w:top w:val="none" w:sz="0" w:space="0" w:color="auto"/>
                <w:left w:val="none" w:sz="0" w:space="0" w:color="auto"/>
                <w:bottom w:val="none" w:sz="0" w:space="0" w:color="auto"/>
                <w:right w:val="none" w:sz="0" w:space="0" w:color="auto"/>
              </w:divBdr>
              <w:divsChild>
                <w:div w:id="12178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49386">
      <w:bodyDiv w:val="1"/>
      <w:marLeft w:val="0"/>
      <w:marRight w:val="0"/>
      <w:marTop w:val="0"/>
      <w:marBottom w:val="0"/>
      <w:divBdr>
        <w:top w:val="none" w:sz="0" w:space="0" w:color="auto"/>
        <w:left w:val="none" w:sz="0" w:space="0" w:color="auto"/>
        <w:bottom w:val="none" w:sz="0" w:space="0" w:color="auto"/>
        <w:right w:val="none" w:sz="0" w:space="0" w:color="auto"/>
      </w:divBdr>
    </w:div>
    <w:div w:id="367025852">
      <w:bodyDiv w:val="1"/>
      <w:marLeft w:val="0"/>
      <w:marRight w:val="0"/>
      <w:marTop w:val="0"/>
      <w:marBottom w:val="0"/>
      <w:divBdr>
        <w:top w:val="none" w:sz="0" w:space="0" w:color="auto"/>
        <w:left w:val="none" w:sz="0" w:space="0" w:color="auto"/>
        <w:bottom w:val="none" w:sz="0" w:space="0" w:color="auto"/>
        <w:right w:val="none" w:sz="0" w:space="0" w:color="auto"/>
      </w:divBdr>
      <w:divsChild>
        <w:div w:id="1850171169">
          <w:marLeft w:val="0"/>
          <w:marRight w:val="0"/>
          <w:marTop w:val="0"/>
          <w:marBottom w:val="0"/>
          <w:divBdr>
            <w:top w:val="none" w:sz="0" w:space="0" w:color="auto"/>
            <w:left w:val="none" w:sz="0" w:space="0" w:color="auto"/>
            <w:bottom w:val="none" w:sz="0" w:space="0" w:color="auto"/>
            <w:right w:val="none" w:sz="0" w:space="0" w:color="auto"/>
          </w:divBdr>
          <w:divsChild>
            <w:div w:id="592278425">
              <w:marLeft w:val="0"/>
              <w:marRight w:val="0"/>
              <w:marTop w:val="0"/>
              <w:marBottom w:val="0"/>
              <w:divBdr>
                <w:top w:val="none" w:sz="0" w:space="0" w:color="auto"/>
                <w:left w:val="none" w:sz="0" w:space="0" w:color="auto"/>
                <w:bottom w:val="none" w:sz="0" w:space="0" w:color="auto"/>
                <w:right w:val="none" w:sz="0" w:space="0" w:color="auto"/>
              </w:divBdr>
              <w:divsChild>
                <w:div w:id="3539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16640">
      <w:bodyDiv w:val="1"/>
      <w:marLeft w:val="0"/>
      <w:marRight w:val="0"/>
      <w:marTop w:val="0"/>
      <w:marBottom w:val="0"/>
      <w:divBdr>
        <w:top w:val="none" w:sz="0" w:space="0" w:color="auto"/>
        <w:left w:val="none" w:sz="0" w:space="0" w:color="auto"/>
        <w:bottom w:val="none" w:sz="0" w:space="0" w:color="auto"/>
        <w:right w:val="none" w:sz="0" w:space="0" w:color="auto"/>
      </w:divBdr>
    </w:div>
    <w:div w:id="463040146">
      <w:bodyDiv w:val="1"/>
      <w:marLeft w:val="0"/>
      <w:marRight w:val="0"/>
      <w:marTop w:val="0"/>
      <w:marBottom w:val="0"/>
      <w:divBdr>
        <w:top w:val="none" w:sz="0" w:space="0" w:color="auto"/>
        <w:left w:val="none" w:sz="0" w:space="0" w:color="auto"/>
        <w:bottom w:val="none" w:sz="0" w:space="0" w:color="auto"/>
        <w:right w:val="none" w:sz="0" w:space="0" w:color="auto"/>
      </w:divBdr>
    </w:div>
    <w:div w:id="519122847">
      <w:bodyDiv w:val="1"/>
      <w:marLeft w:val="0"/>
      <w:marRight w:val="0"/>
      <w:marTop w:val="0"/>
      <w:marBottom w:val="0"/>
      <w:divBdr>
        <w:top w:val="none" w:sz="0" w:space="0" w:color="auto"/>
        <w:left w:val="none" w:sz="0" w:space="0" w:color="auto"/>
        <w:bottom w:val="none" w:sz="0" w:space="0" w:color="auto"/>
        <w:right w:val="none" w:sz="0" w:space="0" w:color="auto"/>
      </w:divBdr>
    </w:div>
    <w:div w:id="523054421">
      <w:bodyDiv w:val="1"/>
      <w:marLeft w:val="0"/>
      <w:marRight w:val="0"/>
      <w:marTop w:val="0"/>
      <w:marBottom w:val="0"/>
      <w:divBdr>
        <w:top w:val="none" w:sz="0" w:space="0" w:color="auto"/>
        <w:left w:val="none" w:sz="0" w:space="0" w:color="auto"/>
        <w:bottom w:val="none" w:sz="0" w:space="0" w:color="auto"/>
        <w:right w:val="none" w:sz="0" w:space="0" w:color="auto"/>
      </w:divBdr>
    </w:div>
    <w:div w:id="583148725">
      <w:bodyDiv w:val="1"/>
      <w:marLeft w:val="0"/>
      <w:marRight w:val="0"/>
      <w:marTop w:val="0"/>
      <w:marBottom w:val="0"/>
      <w:divBdr>
        <w:top w:val="none" w:sz="0" w:space="0" w:color="auto"/>
        <w:left w:val="none" w:sz="0" w:space="0" w:color="auto"/>
        <w:bottom w:val="none" w:sz="0" w:space="0" w:color="auto"/>
        <w:right w:val="none" w:sz="0" w:space="0" w:color="auto"/>
      </w:divBdr>
      <w:divsChild>
        <w:div w:id="1856994857">
          <w:marLeft w:val="0"/>
          <w:marRight w:val="0"/>
          <w:marTop w:val="0"/>
          <w:marBottom w:val="0"/>
          <w:divBdr>
            <w:top w:val="none" w:sz="0" w:space="0" w:color="auto"/>
            <w:left w:val="none" w:sz="0" w:space="0" w:color="auto"/>
            <w:bottom w:val="none" w:sz="0" w:space="0" w:color="auto"/>
            <w:right w:val="none" w:sz="0" w:space="0" w:color="auto"/>
          </w:divBdr>
          <w:divsChild>
            <w:div w:id="652639570">
              <w:marLeft w:val="0"/>
              <w:marRight w:val="0"/>
              <w:marTop w:val="0"/>
              <w:marBottom w:val="0"/>
              <w:divBdr>
                <w:top w:val="none" w:sz="0" w:space="0" w:color="auto"/>
                <w:left w:val="none" w:sz="0" w:space="0" w:color="auto"/>
                <w:bottom w:val="none" w:sz="0" w:space="0" w:color="auto"/>
                <w:right w:val="none" w:sz="0" w:space="0" w:color="auto"/>
              </w:divBdr>
              <w:divsChild>
                <w:div w:id="4123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52173">
      <w:bodyDiv w:val="1"/>
      <w:marLeft w:val="0"/>
      <w:marRight w:val="0"/>
      <w:marTop w:val="0"/>
      <w:marBottom w:val="0"/>
      <w:divBdr>
        <w:top w:val="none" w:sz="0" w:space="0" w:color="auto"/>
        <w:left w:val="none" w:sz="0" w:space="0" w:color="auto"/>
        <w:bottom w:val="none" w:sz="0" w:space="0" w:color="auto"/>
        <w:right w:val="none" w:sz="0" w:space="0" w:color="auto"/>
      </w:divBdr>
      <w:divsChild>
        <w:div w:id="2147116020">
          <w:marLeft w:val="0"/>
          <w:marRight w:val="0"/>
          <w:marTop w:val="0"/>
          <w:marBottom w:val="0"/>
          <w:divBdr>
            <w:top w:val="none" w:sz="0" w:space="0" w:color="auto"/>
            <w:left w:val="none" w:sz="0" w:space="0" w:color="auto"/>
            <w:bottom w:val="none" w:sz="0" w:space="0" w:color="auto"/>
            <w:right w:val="none" w:sz="0" w:space="0" w:color="auto"/>
          </w:divBdr>
          <w:divsChild>
            <w:div w:id="1912738290">
              <w:marLeft w:val="0"/>
              <w:marRight w:val="0"/>
              <w:marTop w:val="0"/>
              <w:marBottom w:val="0"/>
              <w:divBdr>
                <w:top w:val="none" w:sz="0" w:space="0" w:color="auto"/>
                <w:left w:val="none" w:sz="0" w:space="0" w:color="auto"/>
                <w:bottom w:val="none" w:sz="0" w:space="0" w:color="auto"/>
                <w:right w:val="none" w:sz="0" w:space="0" w:color="auto"/>
              </w:divBdr>
              <w:divsChild>
                <w:div w:id="9577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5684">
      <w:bodyDiv w:val="1"/>
      <w:marLeft w:val="0"/>
      <w:marRight w:val="0"/>
      <w:marTop w:val="0"/>
      <w:marBottom w:val="0"/>
      <w:divBdr>
        <w:top w:val="none" w:sz="0" w:space="0" w:color="auto"/>
        <w:left w:val="none" w:sz="0" w:space="0" w:color="auto"/>
        <w:bottom w:val="none" w:sz="0" w:space="0" w:color="auto"/>
        <w:right w:val="none" w:sz="0" w:space="0" w:color="auto"/>
      </w:divBdr>
    </w:div>
    <w:div w:id="723257416">
      <w:bodyDiv w:val="1"/>
      <w:marLeft w:val="0"/>
      <w:marRight w:val="0"/>
      <w:marTop w:val="0"/>
      <w:marBottom w:val="0"/>
      <w:divBdr>
        <w:top w:val="none" w:sz="0" w:space="0" w:color="auto"/>
        <w:left w:val="none" w:sz="0" w:space="0" w:color="auto"/>
        <w:bottom w:val="none" w:sz="0" w:space="0" w:color="auto"/>
        <w:right w:val="none" w:sz="0" w:space="0" w:color="auto"/>
      </w:divBdr>
    </w:div>
    <w:div w:id="868839241">
      <w:bodyDiv w:val="1"/>
      <w:marLeft w:val="0"/>
      <w:marRight w:val="0"/>
      <w:marTop w:val="0"/>
      <w:marBottom w:val="0"/>
      <w:divBdr>
        <w:top w:val="none" w:sz="0" w:space="0" w:color="auto"/>
        <w:left w:val="none" w:sz="0" w:space="0" w:color="auto"/>
        <w:bottom w:val="none" w:sz="0" w:space="0" w:color="auto"/>
        <w:right w:val="none" w:sz="0" w:space="0" w:color="auto"/>
      </w:divBdr>
    </w:div>
    <w:div w:id="869336488">
      <w:bodyDiv w:val="1"/>
      <w:marLeft w:val="0"/>
      <w:marRight w:val="0"/>
      <w:marTop w:val="0"/>
      <w:marBottom w:val="0"/>
      <w:divBdr>
        <w:top w:val="none" w:sz="0" w:space="0" w:color="auto"/>
        <w:left w:val="none" w:sz="0" w:space="0" w:color="auto"/>
        <w:bottom w:val="none" w:sz="0" w:space="0" w:color="auto"/>
        <w:right w:val="none" w:sz="0" w:space="0" w:color="auto"/>
      </w:divBdr>
      <w:divsChild>
        <w:div w:id="1064108964">
          <w:marLeft w:val="0"/>
          <w:marRight w:val="0"/>
          <w:marTop w:val="0"/>
          <w:marBottom w:val="0"/>
          <w:divBdr>
            <w:top w:val="none" w:sz="0" w:space="0" w:color="auto"/>
            <w:left w:val="none" w:sz="0" w:space="0" w:color="auto"/>
            <w:bottom w:val="none" w:sz="0" w:space="0" w:color="auto"/>
            <w:right w:val="none" w:sz="0" w:space="0" w:color="auto"/>
          </w:divBdr>
          <w:divsChild>
            <w:div w:id="1874998898">
              <w:marLeft w:val="0"/>
              <w:marRight w:val="0"/>
              <w:marTop w:val="0"/>
              <w:marBottom w:val="0"/>
              <w:divBdr>
                <w:top w:val="none" w:sz="0" w:space="0" w:color="auto"/>
                <w:left w:val="none" w:sz="0" w:space="0" w:color="auto"/>
                <w:bottom w:val="none" w:sz="0" w:space="0" w:color="auto"/>
                <w:right w:val="none" w:sz="0" w:space="0" w:color="auto"/>
              </w:divBdr>
              <w:divsChild>
                <w:div w:id="2073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5955">
      <w:bodyDiv w:val="1"/>
      <w:marLeft w:val="0"/>
      <w:marRight w:val="0"/>
      <w:marTop w:val="0"/>
      <w:marBottom w:val="0"/>
      <w:divBdr>
        <w:top w:val="none" w:sz="0" w:space="0" w:color="auto"/>
        <w:left w:val="none" w:sz="0" w:space="0" w:color="auto"/>
        <w:bottom w:val="none" w:sz="0" w:space="0" w:color="auto"/>
        <w:right w:val="none" w:sz="0" w:space="0" w:color="auto"/>
      </w:divBdr>
      <w:divsChild>
        <w:div w:id="884365453">
          <w:marLeft w:val="0"/>
          <w:marRight w:val="0"/>
          <w:marTop w:val="0"/>
          <w:marBottom w:val="0"/>
          <w:divBdr>
            <w:top w:val="none" w:sz="0" w:space="0" w:color="auto"/>
            <w:left w:val="none" w:sz="0" w:space="0" w:color="auto"/>
            <w:bottom w:val="none" w:sz="0" w:space="0" w:color="auto"/>
            <w:right w:val="none" w:sz="0" w:space="0" w:color="auto"/>
          </w:divBdr>
          <w:divsChild>
            <w:div w:id="161510690">
              <w:marLeft w:val="0"/>
              <w:marRight w:val="0"/>
              <w:marTop w:val="0"/>
              <w:marBottom w:val="0"/>
              <w:divBdr>
                <w:top w:val="none" w:sz="0" w:space="0" w:color="auto"/>
                <w:left w:val="none" w:sz="0" w:space="0" w:color="auto"/>
                <w:bottom w:val="none" w:sz="0" w:space="0" w:color="auto"/>
                <w:right w:val="none" w:sz="0" w:space="0" w:color="auto"/>
              </w:divBdr>
              <w:divsChild>
                <w:div w:id="1415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8090">
      <w:bodyDiv w:val="1"/>
      <w:marLeft w:val="0"/>
      <w:marRight w:val="0"/>
      <w:marTop w:val="0"/>
      <w:marBottom w:val="0"/>
      <w:divBdr>
        <w:top w:val="none" w:sz="0" w:space="0" w:color="auto"/>
        <w:left w:val="none" w:sz="0" w:space="0" w:color="auto"/>
        <w:bottom w:val="none" w:sz="0" w:space="0" w:color="auto"/>
        <w:right w:val="none" w:sz="0" w:space="0" w:color="auto"/>
      </w:divBdr>
    </w:div>
    <w:div w:id="925964748">
      <w:bodyDiv w:val="1"/>
      <w:marLeft w:val="0"/>
      <w:marRight w:val="0"/>
      <w:marTop w:val="0"/>
      <w:marBottom w:val="0"/>
      <w:divBdr>
        <w:top w:val="none" w:sz="0" w:space="0" w:color="auto"/>
        <w:left w:val="none" w:sz="0" w:space="0" w:color="auto"/>
        <w:bottom w:val="none" w:sz="0" w:space="0" w:color="auto"/>
        <w:right w:val="none" w:sz="0" w:space="0" w:color="auto"/>
      </w:divBdr>
    </w:div>
    <w:div w:id="926184240">
      <w:bodyDiv w:val="1"/>
      <w:marLeft w:val="0"/>
      <w:marRight w:val="0"/>
      <w:marTop w:val="0"/>
      <w:marBottom w:val="0"/>
      <w:divBdr>
        <w:top w:val="none" w:sz="0" w:space="0" w:color="auto"/>
        <w:left w:val="none" w:sz="0" w:space="0" w:color="auto"/>
        <w:bottom w:val="none" w:sz="0" w:space="0" w:color="auto"/>
        <w:right w:val="none" w:sz="0" w:space="0" w:color="auto"/>
      </w:divBdr>
      <w:divsChild>
        <w:div w:id="2022008467">
          <w:marLeft w:val="0"/>
          <w:marRight w:val="0"/>
          <w:marTop w:val="0"/>
          <w:marBottom w:val="0"/>
          <w:divBdr>
            <w:top w:val="none" w:sz="0" w:space="0" w:color="auto"/>
            <w:left w:val="none" w:sz="0" w:space="0" w:color="auto"/>
            <w:bottom w:val="none" w:sz="0" w:space="0" w:color="auto"/>
            <w:right w:val="none" w:sz="0" w:space="0" w:color="auto"/>
          </w:divBdr>
        </w:div>
      </w:divsChild>
    </w:div>
    <w:div w:id="1033456382">
      <w:bodyDiv w:val="1"/>
      <w:marLeft w:val="0"/>
      <w:marRight w:val="0"/>
      <w:marTop w:val="0"/>
      <w:marBottom w:val="0"/>
      <w:divBdr>
        <w:top w:val="none" w:sz="0" w:space="0" w:color="auto"/>
        <w:left w:val="none" w:sz="0" w:space="0" w:color="auto"/>
        <w:bottom w:val="none" w:sz="0" w:space="0" w:color="auto"/>
        <w:right w:val="none" w:sz="0" w:space="0" w:color="auto"/>
      </w:divBdr>
    </w:div>
    <w:div w:id="1099329483">
      <w:bodyDiv w:val="1"/>
      <w:marLeft w:val="0"/>
      <w:marRight w:val="0"/>
      <w:marTop w:val="0"/>
      <w:marBottom w:val="0"/>
      <w:divBdr>
        <w:top w:val="none" w:sz="0" w:space="0" w:color="auto"/>
        <w:left w:val="none" w:sz="0" w:space="0" w:color="auto"/>
        <w:bottom w:val="none" w:sz="0" w:space="0" w:color="auto"/>
        <w:right w:val="none" w:sz="0" w:space="0" w:color="auto"/>
      </w:divBdr>
      <w:divsChild>
        <w:div w:id="359623876">
          <w:marLeft w:val="0"/>
          <w:marRight w:val="0"/>
          <w:marTop w:val="0"/>
          <w:marBottom w:val="0"/>
          <w:divBdr>
            <w:top w:val="none" w:sz="0" w:space="0" w:color="auto"/>
            <w:left w:val="none" w:sz="0" w:space="0" w:color="auto"/>
            <w:bottom w:val="none" w:sz="0" w:space="0" w:color="auto"/>
            <w:right w:val="none" w:sz="0" w:space="0" w:color="auto"/>
          </w:divBdr>
          <w:divsChild>
            <w:div w:id="999043239">
              <w:marLeft w:val="0"/>
              <w:marRight w:val="0"/>
              <w:marTop w:val="0"/>
              <w:marBottom w:val="0"/>
              <w:divBdr>
                <w:top w:val="none" w:sz="0" w:space="0" w:color="auto"/>
                <w:left w:val="none" w:sz="0" w:space="0" w:color="auto"/>
                <w:bottom w:val="none" w:sz="0" w:space="0" w:color="auto"/>
                <w:right w:val="none" w:sz="0" w:space="0" w:color="auto"/>
              </w:divBdr>
              <w:divsChild>
                <w:div w:id="16360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36584">
      <w:bodyDiv w:val="1"/>
      <w:marLeft w:val="0"/>
      <w:marRight w:val="0"/>
      <w:marTop w:val="0"/>
      <w:marBottom w:val="0"/>
      <w:divBdr>
        <w:top w:val="none" w:sz="0" w:space="0" w:color="auto"/>
        <w:left w:val="none" w:sz="0" w:space="0" w:color="auto"/>
        <w:bottom w:val="none" w:sz="0" w:space="0" w:color="auto"/>
        <w:right w:val="none" w:sz="0" w:space="0" w:color="auto"/>
      </w:divBdr>
      <w:divsChild>
        <w:div w:id="67578287">
          <w:marLeft w:val="0"/>
          <w:marRight w:val="0"/>
          <w:marTop w:val="0"/>
          <w:marBottom w:val="0"/>
          <w:divBdr>
            <w:top w:val="none" w:sz="0" w:space="0" w:color="auto"/>
            <w:left w:val="none" w:sz="0" w:space="0" w:color="auto"/>
            <w:bottom w:val="none" w:sz="0" w:space="0" w:color="auto"/>
            <w:right w:val="none" w:sz="0" w:space="0" w:color="auto"/>
          </w:divBdr>
          <w:divsChild>
            <w:div w:id="1591036566">
              <w:marLeft w:val="0"/>
              <w:marRight w:val="0"/>
              <w:marTop w:val="0"/>
              <w:marBottom w:val="0"/>
              <w:divBdr>
                <w:top w:val="none" w:sz="0" w:space="0" w:color="auto"/>
                <w:left w:val="none" w:sz="0" w:space="0" w:color="auto"/>
                <w:bottom w:val="none" w:sz="0" w:space="0" w:color="auto"/>
                <w:right w:val="none" w:sz="0" w:space="0" w:color="auto"/>
              </w:divBdr>
              <w:divsChild>
                <w:div w:id="919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1835">
      <w:bodyDiv w:val="1"/>
      <w:marLeft w:val="0"/>
      <w:marRight w:val="0"/>
      <w:marTop w:val="0"/>
      <w:marBottom w:val="0"/>
      <w:divBdr>
        <w:top w:val="none" w:sz="0" w:space="0" w:color="auto"/>
        <w:left w:val="none" w:sz="0" w:space="0" w:color="auto"/>
        <w:bottom w:val="none" w:sz="0" w:space="0" w:color="auto"/>
        <w:right w:val="none" w:sz="0" w:space="0" w:color="auto"/>
      </w:divBdr>
    </w:div>
    <w:div w:id="1503617333">
      <w:bodyDiv w:val="1"/>
      <w:marLeft w:val="0"/>
      <w:marRight w:val="0"/>
      <w:marTop w:val="0"/>
      <w:marBottom w:val="0"/>
      <w:divBdr>
        <w:top w:val="none" w:sz="0" w:space="0" w:color="auto"/>
        <w:left w:val="none" w:sz="0" w:space="0" w:color="auto"/>
        <w:bottom w:val="none" w:sz="0" w:space="0" w:color="auto"/>
        <w:right w:val="none" w:sz="0" w:space="0" w:color="auto"/>
      </w:divBdr>
    </w:div>
    <w:div w:id="1506285645">
      <w:bodyDiv w:val="1"/>
      <w:marLeft w:val="0"/>
      <w:marRight w:val="0"/>
      <w:marTop w:val="0"/>
      <w:marBottom w:val="0"/>
      <w:divBdr>
        <w:top w:val="none" w:sz="0" w:space="0" w:color="auto"/>
        <w:left w:val="none" w:sz="0" w:space="0" w:color="auto"/>
        <w:bottom w:val="none" w:sz="0" w:space="0" w:color="auto"/>
        <w:right w:val="none" w:sz="0" w:space="0" w:color="auto"/>
      </w:divBdr>
      <w:divsChild>
        <w:div w:id="585194695">
          <w:marLeft w:val="0"/>
          <w:marRight w:val="0"/>
          <w:marTop w:val="0"/>
          <w:marBottom w:val="0"/>
          <w:divBdr>
            <w:top w:val="none" w:sz="0" w:space="0" w:color="auto"/>
            <w:left w:val="none" w:sz="0" w:space="0" w:color="auto"/>
            <w:bottom w:val="none" w:sz="0" w:space="0" w:color="auto"/>
            <w:right w:val="none" w:sz="0" w:space="0" w:color="auto"/>
          </w:divBdr>
          <w:divsChild>
            <w:div w:id="1092355593">
              <w:marLeft w:val="0"/>
              <w:marRight w:val="0"/>
              <w:marTop w:val="0"/>
              <w:marBottom w:val="0"/>
              <w:divBdr>
                <w:top w:val="none" w:sz="0" w:space="0" w:color="auto"/>
                <w:left w:val="none" w:sz="0" w:space="0" w:color="auto"/>
                <w:bottom w:val="none" w:sz="0" w:space="0" w:color="auto"/>
                <w:right w:val="none" w:sz="0" w:space="0" w:color="auto"/>
              </w:divBdr>
              <w:divsChild>
                <w:div w:id="19958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4996">
      <w:bodyDiv w:val="1"/>
      <w:marLeft w:val="0"/>
      <w:marRight w:val="0"/>
      <w:marTop w:val="0"/>
      <w:marBottom w:val="0"/>
      <w:divBdr>
        <w:top w:val="none" w:sz="0" w:space="0" w:color="auto"/>
        <w:left w:val="none" w:sz="0" w:space="0" w:color="auto"/>
        <w:bottom w:val="none" w:sz="0" w:space="0" w:color="auto"/>
        <w:right w:val="none" w:sz="0" w:space="0" w:color="auto"/>
      </w:divBdr>
    </w:div>
    <w:div w:id="1629821888">
      <w:bodyDiv w:val="1"/>
      <w:marLeft w:val="0"/>
      <w:marRight w:val="0"/>
      <w:marTop w:val="0"/>
      <w:marBottom w:val="0"/>
      <w:divBdr>
        <w:top w:val="none" w:sz="0" w:space="0" w:color="auto"/>
        <w:left w:val="none" w:sz="0" w:space="0" w:color="auto"/>
        <w:bottom w:val="none" w:sz="0" w:space="0" w:color="auto"/>
        <w:right w:val="none" w:sz="0" w:space="0" w:color="auto"/>
      </w:divBdr>
    </w:div>
    <w:div w:id="1683967144">
      <w:bodyDiv w:val="1"/>
      <w:marLeft w:val="0"/>
      <w:marRight w:val="0"/>
      <w:marTop w:val="0"/>
      <w:marBottom w:val="0"/>
      <w:divBdr>
        <w:top w:val="none" w:sz="0" w:space="0" w:color="auto"/>
        <w:left w:val="none" w:sz="0" w:space="0" w:color="auto"/>
        <w:bottom w:val="none" w:sz="0" w:space="0" w:color="auto"/>
        <w:right w:val="none" w:sz="0" w:space="0" w:color="auto"/>
      </w:divBdr>
    </w:div>
    <w:div w:id="1747217523">
      <w:bodyDiv w:val="1"/>
      <w:marLeft w:val="0"/>
      <w:marRight w:val="0"/>
      <w:marTop w:val="0"/>
      <w:marBottom w:val="0"/>
      <w:divBdr>
        <w:top w:val="none" w:sz="0" w:space="0" w:color="auto"/>
        <w:left w:val="none" w:sz="0" w:space="0" w:color="auto"/>
        <w:bottom w:val="none" w:sz="0" w:space="0" w:color="auto"/>
        <w:right w:val="none" w:sz="0" w:space="0" w:color="auto"/>
      </w:divBdr>
      <w:divsChild>
        <w:div w:id="1013916991">
          <w:marLeft w:val="0"/>
          <w:marRight w:val="0"/>
          <w:marTop w:val="0"/>
          <w:marBottom w:val="0"/>
          <w:divBdr>
            <w:top w:val="none" w:sz="0" w:space="0" w:color="auto"/>
            <w:left w:val="none" w:sz="0" w:space="0" w:color="auto"/>
            <w:bottom w:val="none" w:sz="0" w:space="0" w:color="auto"/>
            <w:right w:val="none" w:sz="0" w:space="0" w:color="auto"/>
          </w:divBdr>
          <w:divsChild>
            <w:div w:id="1051462365">
              <w:marLeft w:val="0"/>
              <w:marRight w:val="0"/>
              <w:marTop w:val="0"/>
              <w:marBottom w:val="0"/>
              <w:divBdr>
                <w:top w:val="none" w:sz="0" w:space="0" w:color="auto"/>
                <w:left w:val="none" w:sz="0" w:space="0" w:color="auto"/>
                <w:bottom w:val="none" w:sz="0" w:space="0" w:color="auto"/>
                <w:right w:val="none" w:sz="0" w:space="0" w:color="auto"/>
              </w:divBdr>
              <w:divsChild>
                <w:div w:id="770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8611">
      <w:bodyDiv w:val="1"/>
      <w:marLeft w:val="0"/>
      <w:marRight w:val="0"/>
      <w:marTop w:val="0"/>
      <w:marBottom w:val="0"/>
      <w:divBdr>
        <w:top w:val="none" w:sz="0" w:space="0" w:color="auto"/>
        <w:left w:val="none" w:sz="0" w:space="0" w:color="auto"/>
        <w:bottom w:val="none" w:sz="0" w:space="0" w:color="auto"/>
        <w:right w:val="none" w:sz="0" w:space="0" w:color="auto"/>
      </w:divBdr>
    </w:div>
    <w:div w:id="1784879169">
      <w:bodyDiv w:val="1"/>
      <w:marLeft w:val="0"/>
      <w:marRight w:val="0"/>
      <w:marTop w:val="0"/>
      <w:marBottom w:val="0"/>
      <w:divBdr>
        <w:top w:val="none" w:sz="0" w:space="0" w:color="auto"/>
        <w:left w:val="none" w:sz="0" w:space="0" w:color="auto"/>
        <w:bottom w:val="none" w:sz="0" w:space="0" w:color="auto"/>
        <w:right w:val="none" w:sz="0" w:space="0" w:color="auto"/>
      </w:divBdr>
    </w:div>
    <w:div w:id="1799566076">
      <w:bodyDiv w:val="1"/>
      <w:marLeft w:val="0"/>
      <w:marRight w:val="0"/>
      <w:marTop w:val="0"/>
      <w:marBottom w:val="0"/>
      <w:divBdr>
        <w:top w:val="none" w:sz="0" w:space="0" w:color="auto"/>
        <w:left w:val="none" w:sz="0" w:space="0" w:color="auto"/>
        <w:bottom w:val="none" w:sz="0" w:space="0" w:color="auto"/>
        <w:right w:val="none" w:sz="0" w:space="0" w:color="auto"/>
      </w:divBdr>
      <w:divsChild>
        <w:div w:id="433862983">
          <w:marLeft w:val="0"/>
          <w:marRight w:val="0"/>
          <w:marTop w:val="0"/>
          <w:marBottom w:val="0"/>
          <w:divBdr>
            <w:top w:val="none" w:sz="0" w:space="0" w:color="auto"/>
            <w:left w:val="none" w:sz="0" w:space="0" w:color="auto"/>
            <w:bottom w:val="none" w:sz="0" w:space="0" w:color="auto"/>
            <w:right w:val="none" w:sz="0" w:space="0" w:color="auto"/>
          </w:divBdr>
          <w:divsChild>
            <w:div w:id="2022924859">
              <w:marLeft w:val="0"/>
              <w:marRight w:val="0"/>
              <w:marTop w:val="0"/>
              <w:marBottom w:val="0"/>
              <w:divBdr>
                <w:top w:val="none" w:sz="0" w:space="0" w:color="auto"/>
                <w:left w:val="none" w:sz="0" w:space="0" w:color="auto"/>
                <w:bottom w:val="none" w:sz="0" w:space="0" w:color="auto"/>
                <w:right w:val="none" w:sz="0" w:space="0" w:color="auto"/>
              </w:divBdr>
              <w:divsChild>
                <w:div w:id="14120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1677">
      <w:bodyDiv w:val="1"/>
      <w:marLeft w:val="0"/>
      <w:marRight w:val="0"/>
      <w:marTop w:val="0"/>
      <w:marBottom w:val="0"/>
      <w:divBdr>
        <w:top w:val="none" w:sz="0" w:space="0" w:color="auto"/>
        <w:left w:val="none" w:sz="0" w:space="0" w:color="auto"/>
        <w:bottom w:val="none" w:sz="0" w:space="0" w:color="auto"/>
        <w:right w:val="none" w:sz="0" w:space="0" w:color="auto"/>
      </w:divBdr>
      <w:divsChild>
        <w:div w:id="273023262">
          <w:marLeft w:val="0"/>
          <w:marRight w:val="0"/>
          <w:marTop w:val="0"/>
          <w:marBottom w:val="0"/>
          <w:divBdr>
            <w:top w:val="none" w:sz="0" w:space="0" w:color="auto"/>
            <w:left w:val="none" w:sz="0" w:space="0" w:color="auto"/>
            <w:bottom w:val="none" w:sz="0" w:space="0" w:color="auto"/>
            <w:right w:val="none" w:sz="0" w:space="0" w:color="auto"/>
          </w:divBdr>
          <w:divsChild>
            <w:div w:id="643968537">
              <w:marLeft w:val="0"/>
              <w:marRight w:val="0"/>
              <w:marTop w:val="0"/>
              <w:marBottom w:val="0"/>
              <w:divBdr>
                <w:top w:val="none" w:sz="0" w:space="0" w:color="auto"/>
                <w:left w:val="none" w:sz="0" w:space="0" w:color="auto"/>
                <w:bottom w:val="none" w:sz="0" w:space="0" w:color="auto"/>
                <w:right w:val="none" w:sz="0" w:space="0" w:color="auto"/>
              </w:divBdr>
              <w:divsChild>
                <w:div w:id="4305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5206">
      <w:bodyDiv w:val="1"/>
      <w:marLeft w:val="0"/>
      <w:marRight w:val="0"/>
      <w:marTop w:val="0"/>
      <w:marBottom w:val="0"/>
      <w:divBdr>
        <w:top w:val="none" w:sz="0" w:space="0" w:color="auto"/>
        <w:left w:val="none" w:sz="0" w:space="0" w:color="auto"/>
        <w:bottom w:val="none" w:sz="0" w:space="0" w:color="auto"/>
        <w:right w:val="none" w:sz="0" w:space="0" w:color="auto"/>
      </w:divBdr>
      <w:divsChild>
        <w:div w:id="1565330312">
          <w:marLeft w:val="0"/>
          <w:marRight w:val="0"/>
          <w:marTop w:val="0"/>
          <w:marBottom w:val="0"/>
          <w:divBdr>
            <w:top w:val="none" w:sz="0" w:space="0" w:color="auto"/>
            <w:left w:val="none" w:sz="0" w:space="0" w:color="auto"/>
            <w:bottom w:val="none" w:sz="0" w:space="0" w:color="auto"/>
            <w:right w:val="none" w:sz="0" w:space="0" w:color="auto"/>
          </w:divBdr>
          <w:divsChild>
            <w:div w:id="1481729597">
              <w:marLeft w:val="0"/>
              <w:marRight w:val="0"/>
              <w:marTop w:val="0"/>
              <w:marBottom w:val="0"/>
              <w:divBdr>
                <w:top w:val="none" w:sz="0" w:space="0" w:color="auto"/>
                <w:left w:val="none" w:sz="0" w:space="0" w:color="auto"/>
                <w:bottom w:val="none" w:sz="0" w:space="0" w:color="auto"/>
                <w:right w:val="none" w:sz="0" w:space="0" w:color="auto"/>
              </w:divBdr>
              <w:divsChild>
                <w:div w:id="11417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79735">
      <w:bodyDiv w:val="1"/>
      <w:marLeft w:val="0"/>
      <w:marRight w:val="0"/>
      <w:marTop w:val="0"/>
      <w:marBottom w:val="0"/>
      <w:divBdr>
        <w:top w:val="none" w:sz="0" w:space="0" w:color="auto"/>
        <w:left w:val="none" w:sz="0" w:space="0" w:color="auto"/>
        <w:bottom w:val="none" w:sz="0" w:space="0" w:color="auto"/>
        <w:right w:val="none" w:sz="0" w:space="0" w:color="auto"/>
      </w:divBdr>
      <w:divsChild>
        <w:div w:id="376469662">
          <w:marLeft w:val="0"/>
          <w:marRight w:val="0"/>
          <w:marTop w:val="0"/>
          <w:marBottom w:val="0"/>
          <w:divBdr>
            <w:top w:val="none" w:sz="0" w:space="0" w:color="auto"/>
            <w:left w:val="none" w:sz="0" w:space="0" w:color="auto"/>
            <w:bottom w:val="none" w:sz="0" w:space="0" w:color="auto"/>
            <w:right w:val="none" w:sz="0" w:space="0" w:color="auto"/>
          </w:divBdr>
        </w:div>
      </w:divsChild>
    </w:div>
    <w:div w:id="1955670651">
      <w:bodyDiv w:val="1"/>
      <w:marLeft w:val="0"/>
      <w:marRight w:val="0"/>
      <w:marTop w:val="0"/>
      <w:marBottom w:val="0"/>
      <w:divBdr>
        <w:top w:val="none" w:sz="0" w:space="0" w:color="auto"/>
        <w:left w:val="none" w:sz="0" w:space="0" w:color="auto"/>
        <w:bottom w:val="none" w:sz="0" w:space="0" w:color="auto"/>
        <w:right w:val="none" w:sz="0" w:space="0" w:color="auto"/>
      </w:divBdr>
    </w:div>
    <w:div w:id="1957904809">
      <w:bodyDiv w:val="1"/>
      <w:marLeft w:val="0"/>
      <w:marRight w:val="0"/>
      <w:marTop w:val="0"/>
      <w:marBottom w:val="0"/>
      <w:divBdr>
        <w:top w:val="none" w:sz="0" w:space="0" w:color="auto"/>
        <w:left w:val="none" w:sz="0" w:space="0" w:color="auto"/>
        <w:bottom w:val="none" w:sz="0" w:space="0" w:color="auto"/>
        <w:right w:val="none" w:sz="0" w:space="0" w:color="auto"/>
      </w:divBdr>
      <w:divsChild>
        <w:div w:id="1036544944">
          <w:marLeft w:val="0"/>
          <w:marRight w:val="0"/>
          <w:marTop w:val="0"/>
          <w:marBottom w:val="0"/>
          <w:divBdr>
            <w:top w:val="none" w:sz="0" w:space="0" w:color="auto"/>
            <w:left w:val="none" w:sz="0" w:space="0" w:color="auto"/>
            <w:bottom w:val="none" w:sz="0" w:space="0" w:color="auto"/>
            <w:right w:val="none" w:sz="0" w:space="0" w:color="auto"/>
          </w:divBdr>
          <w:divsChild>
            <w:div w:id="1301035731">
              <w:marLeft w:val="0"/>
              <w:marRight w:val="0"/>
              <w:marTop w:val="0"/>
              <w:marBottom w:val="0"/>
              <w:divBdr>
                <w:top w:val="none" w:sz="0" w:space="0" w:color="auto"/>
                <w:left w:val="none" w:sz="0" w:space="0" w:color="auto"/>
                <w:bottom w:val="none" w:sz="0" w:space="0" w:color="auto"/>
                <w:right w:val="none" w:sz="0" w:space="0" w:color="auto"/>
              </w:divBdr>
              <w:divsChild>
                <w:div w:id="4849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8513">
      <w:bodyDiv w:val="1"/>
      <w:marLeft w:val="0"/>
      <w:marRight w:val="0"/>
      <w:marTop w:val="0"/>
      <w:marBottom w:val="0"/>
      <w:divBdr>
        <w:top w:val="none" w:sz="0" w:space="0" w:color="auto"/>
        <w:left w:val="none" w:sz="0" w:space="0" w:color="auto"/>
        <w:bottom w:val="none" w:sz="0" w:space="0" w:color="auto"/>
        <w:right w:val="none" w:sz="0" w:space="0" w:color="auto"/>
      </w:divBdr>
    </w:div>
    <w:div w:id="2072078891">
      <w:bodyDiv w:val="1"/>
      <w:marLeft w:val="0"/>
      <w:marRight w:val="0"/>
      <w:marTop w:val="0"/>
      <w:marBottom w:val="0"/>
      <w:divBdr>
        <w:top w:val="none" w:sz="0" w:space="0" w:color="auto"/>
        <w:left w:val="none" w:sz="0" w:space="0" w:color="auto"/>
        <w:bottom w:val="none" w:sz="0" w:space="0" w:color="auto"/>
        <w:right w:val="none" w:sz="0" w:space="0" w:color="auto"/>
      </w:divBdr>
      <w:divsChild>
        <w:div w:id="2120907521">
          <w:marLeft w:val="0"/>
          <w:marRight w:val="0"/>
          <w:marTop w:val="0"/>
          <w:marBottom w:val="0"/>
          <w:divBdr>
            <w:top w:val="none" w:sz="0" w:space="0" w:color="auto"/>
            <w:left w:val="none" w:sz="0" w:space="0" w:color="auto"/>
            <w:bottom w:val="none" w:sz="0" w:space="0" w:color="auto"/>
            <w:right w:val="none" w:sz="0" w:space="0" w:color="auto"/>
          </w:divBdr>
          <w:divsChild>
            <w:div w:id="475605345">
              <w:marLeft w:val="0"/>
              <w:marRight w:val="0"/>
              <w:marTop w:val="0"/>
              <w:marBottom w:val="0"/>
              <w:divBdr>
                <w:top w:val="none" w:sz="0" w:space="0" w:color="auto"/>
                <w:left w:val="none" w:sz="0" w:space="0" w:color="auto"/>
                <w:bottom w:val="none" w:sz="0" w:space="0" w:color="auto"/>
                <w:right w:val="none" w:sz="0" w:space="0" w:color="auto"/>
              </w:divBdr>
              <w:divsChild>
                <w:div w:id="21283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www.firah.org/fr/notice/964/tramaumatic-brain-injury-and-post-acute-decline.html" TargetMode="External"/><Relationship Id="rId3" Type="http://schemas.openxmlformats.org/officeDocument/2006/relationships/customXml" Target="../customXml/item3.xml"/><Relationship Id="rId21" Type="http://schemas.openxmlformats.org/officeDocument/2006/relationships/hyperlink" Target="https://www.firah.org/fr/notice/959/vieillir-apres-un-traumatisme-cranien-aspects-neuropsychologiques-et-psychologiques.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firah.org/fr/notice/963/postrecovery-cognitive-decline-in-adults-with-traumatic-brain-injury.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creativecommons.fr/licences/" TargetMode="External"/><Relationship Id="rId29" Type="http://schemas.openxmlformats.org/officeDocument/2006/relationships/hyperlink" Target="https://www.firah.org/fr/notice/967/documented-head-injury-in-early-adulthood-and-risk-of-alzheimer-s-disease-and-other-dementia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rah.org/fr/notice/962/long-term-neuropsychological-outcome-after-traumatic-brain-injury.html" TargetMode="External"/><Relationship Id="rId32"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firah.org/fr/notice/961/longitudinal-cognitive-changes-in-traumatic-brain-injury.html" TargetMode="External"/><Relationship Id="rId28" Type="http://schemas.openxmlformats.org/officeDocument/2006/relationships/hyperlink" Target="https://www.firah.org/fr/notice/966/head-injury-as-a-risk-factor-for-alzheimer-s-disease-the-evidence-10-years-on-a-partial-replication.html"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firah.org/fr/notice/960/long-term-effect-of-head-trauma-on-intellectual-abilities-a-16-year-outcome-study.html" TargetMode="External"/><Relationship Id="rId27" Type="http://schemas.openxmlformats.org/officeDocument/2006/relationships/hyperlink" Target="https://www.firah.org/fr/notice/965/can-traumatic-brain-injury-cause-psychiatric-disorders.htm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4" ma:contentTypeDescription="Crée un document." ma:contentTypeScope="" ma:versionID="3dee390a51243aed90a9179a0ee9c0c8">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d40e3352e8e199f64b5bd029a2613db7"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039715-7A35-364C-A918-EC6322FDDFA9}">
  <ds:schemaRefs>
    <ds:schemaRef ds:uri="http://schemas.openxmlformats.org/officeDocument/2006/bibliography"/>
  </ds:schemaRefs>
</ds:datastoreItem>
</file>

<file path=customXml/itemProps2.xml><?xml version="1.0" encoding="utf-8"?>
<ds:datastoreItem xmlns:ds="http://schemas.openxmlformats.org/officeDocument/2006/customXml" ds:itemID="{1800BC0E-4385-42A2-947A-561E22FD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F1FAA-E22B-4B9F-87EF-363CB4A13B8E}">
  <ds:schemaRefs>
    <ds:schemaRef ds:uri="http://schemas.microsoft.com/sharepoint/v3/contenttype/forms"/>
  </ds:schemaRefs>
</ds:datastoreItem>
</file>

<file path=customXml/itemProps4.xml><?xml version="1.0" encoding="utf-8"?>
<ds:datastoreItem xmlns:ds="http://schemas.openxmlformats.org/officeDocument/2006/customXml" ds:itemID="{208CC7C2-FF39-4B4C-A4DF-5A8162FE208E}">
  <ds:schemaRefs>
    <ds:schemaRef ds:uri="http://schemas.microsoft.com/office/2006/metadata/properties"/>
    <ds:schemaRef ds:uri="http://schemas.microsoft.com/office/infopath/2007/PartnerControls"/>
    <ds:schemaRef ds:uri="a5a5a626-34a8-4bf1-9a0d-5aea34c2ebe5"/>
    <ds:schemaRef ds:uri="2e24e846-ef17-4e0d-af38-10bfccd7110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14051</Words>
  <Characters>79111</Characters>
  <Application>Microsoft Office Word</Application>
  <DocSecurity>0</DocSecurity>
  <Lines>1180</Lines>
  <Paragraphs>298</Paragraphs>
  <ScaleCrop>false</ScaleCrop>
  <HeadingPairs>
    <vt:vector size="2" baseType="variant">
      <vt:variant>
        <vt:lpstr>Titre</vt:lpstr>
      </vt:variant>
      <vt:variant>
        <vt:i4>1</vt:i4>
      </vt:variant>
    </vt:vector>
  </HeadingPairs>
  <TitlesOfParts>
    <vt:vector size="1" baseType="lpstr">
      <vt:lpstr>Vieillissement cognitive et traumatisme crânien</vt:lpstr>
    </vt:vector>
  </TitlesOfParts>
  <Company/>
  <LinksUpToDate>false</LinksUpToDate>
  <CharactersWithSpaces>92864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Vieillissement cognitive et traumatisme crânien</dc:title>
  <dc:subject/>
  <dc:creator>Samantha Holin</dc:creator>
  <cp:keywords/>
  <dc:description/>
  <cp:lastModifiedBy>Virginia Ozkalp-Poincloux</cp:lastModifiedBy>
  <cp:revision>8</cp:revision>
  <dcterms:created xsi:type="dcterms:W3CDTF">2022-06-08T12:37:00Z</dcterms:created>
  <dcterms:modified xsi:type="dcterms:W3CDTF">2022-06-08T13:02:00Z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id="HcdZncLm"/&gt;&lt;style id="http://www.zotero.org/styles/apa" locale="fr-FR" hasBibliography="1" bibliographyStyleHasBeenSet="1"/&gt;&lt;prefs&gt;&lt;pref name="fieldType" value="Field"/&gt;&lt;/prefs&gt;&lt;/data&gt;</vt:lpwstr>
  </property>
  <property fmtid="{D5CDD505-2E9C-101B-9397-08002B2CF9AE}" pid="3" name="ContentTypeId">
    <vt:lpwstr>0x010100ACF7A195B2F6FF4ABFBB1DF0114D1D29</vt:lpwstr>
  </property>
  <property fmtid="{D5CDD505-2E9C-101B-9397-08002B2CF9AE}" pid="4" name="MediaServiceImageTags">
    <vt:lpwstr/>
  </property>
</Properties>
</file>