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B89" w14:textId="5688F521" w:rsidR="00611A4F" w:rsidRPr="0065553D" w:rsidRDefault="006421BE" w:rsidP="006510BD">
      <w:pPr>
        <w:rPr>
          <w:rFonts w:eastAsiaTheme="majorEastAsia"/>
          <w:szCs w:val="32"/>
        </w:rPr>
      </w:pPr>
      <w:r w:rsidRPr="0065553D">
        <w:rPr>
          <w:noProof/>
        </w:rPr>
        <w:drawing>
          <wp:anchor distT="0" distB="0" distL="114300" distR="114300" simplePos="0" relativeHeight="251658257" behindDoc="0" locked="0" layoutInCell="1" allowOverlap="1" wp14:anchorId="34EC6559" wp14:editId="1CB581D1">
            <wp:simplePos x="0" y="0"/>
            <wp:positionH relativeFrom="margin">
              <wp:posOffset>5003165</wp:posOffset>
            </wp:positionH>
            <wp:positionV relativeFrom="paragraph">
              <wp:posOffset>7981315</wp:posOffset>
            </wp:positionV>
            <wp:extent cx="1419225" cy="557368"/>
            <wp:effectExtent l="0" t="0" r="0" b="0"/>
            <wp:wrapNone/>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557368"/>
                    </a:xfrm>
                    <a:prstGeom prst="rect">
                      <a:avLst/>
                    </a:prstGeom>
                    <a:noFill/>
                    <a:ln>
                      <a:noFill/>
                    </a:ln>
                  </pic:spPr>
                </pic:pic>
              </a:graphicData>
            </a:graphic>
            <wp14:sizeRelH relativeFrom="page">
              <wp14:pctWidth>0</wp14:pctWidth>
            </wp14:sizeRelH>
            <wp14:sizeRelV relativeFrom="page">
              <wp14:pctHeight>0</wp14:pctHeight>
            </wp14:sizeRelV>
          </wp:anchor>
        </w:drawing>
      </w:r>
      <w:r w:rsidR="00875FA2" w:rsidRPr="0065553D">
        <w:rPr>
          <w:noProof/>
        </w:rPr>
        <w:drawing>
          <wp:anchor distT="0" distB="0" distL="114300" distR="114300" simplePos="0" relativeHeight="251672937" behindDoc="0" locked="0" layoutInCell="1" allowOverlap="1" wp14:anchorId="61976875" wp14:editId="3C3AF7E1">
            <wp:simplePos x="0" y="0"/>
            <wp:positionH relativeFrom="column">
              <wp:posOffset>827405</wp:posOffset>
            </wp:positionH>
            <wp:positionV relativeFrom="paragraph">
              <wp:posOffset>8250555</wp:posOffset>
            </wp:positionV>
            <wp:extent cx="979385" cy="971550"/>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938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FA2" w:rsidRPr="0065553D">
        <w:rPr>
          <w:noProof/>
        </w:rPr>
        <w:drawing>
          <wp:anchor distT="0" distB="0" distL="114300" distR="114300" simplePos="0" relativeHeight="251669865" behindDoc="0" locked="0" layoutInCell="1" allowOverlap="1" wp14:anchorId="51960FA9" wp14:editId="77049DF4">
            <wp:simplePos x="0" y="0"/>
            <wp:positionH relativeFrom="margin">
              <wp:posOffset>2600325</wp:posOffset>
            </wp:positionH>
            <wp:positionV relativeFrom="paragraph">
              <wp:posOffset>8591550</wp:posOffset>
            </wp:positionV>
            <wp:extent cx="1227909" cy="1219200"/>
            <wp:effectExtent l="0" t="0" r="0" b="0"/>
            <wp:wrapNone/>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7909"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FA2" w:rsidRPr="0065553D">
        <w:rPr>
          <w:noProof/>
        </w:rPr>
        <w:drawing>
          <wp:anchor distT="0" distB="0" distL="114300" distR="114300" simplePos="0" relativeHeight="251670889" behindDoc="0" locked="0" layoutInCell="1" allowOverlap="1" wp14:anchorId="1863B780" wp14:editId="2BDF50CC">
            <wp:simplePos x="0" y="0"/>
            <wp:positionH relativeFrom="margin">
              <wp:posOffset>1727835</wp:posOffset>
            </wp:positionH>
            <wp:positionV relativeFrom="paragraph">
              <wp:posOffset>7861935</wp:posOffset>
            </wp:positionV>
            <wp:extent cx="1935635" cy="946150"/>
            <wp:effectExtent l="0" t="0" r="7620" b="6350"/>
            <wp:wrapNone/>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935635" cy="946150"/>
                    </a:xfrm>
                    <a:prstGeom prst="rect">
                      <a:avLst/>
                    </a:prstGeom>
                  </pic:spPr>
                </pic:pic>
              </a:graphicData>
            </a:graphic>
            <wp14:sizeRelH relativeFrom="page">
              <wp14:pctWidth>0</wp14:pctWidth>
            </wp14:sizeRelH>
            <wp14:sizeRelV relativeFrom="page">
              <wp14:pctHeight>0</wp14:pctHeight>
            </wp14:sizeRelV>
          </wp:anchor>
        </w:drawing>
      </w:r>
      <w:r w:rsidR="00875FA2" w:rsidRPr="0065553D">
        <w:rPr>
          <w:noProof/>
        </w:rPr>
        <w:drawing>
          <wp:anchor distT="0" distB="0" distL="114300" distR="114300" simplePos="0" relativeHeight="251660649" behindDoc="0" locked="0" layoutInCell="1" allowOverlap="1" wp14:anchorId="5596B8B8" wp14:editId="032B3BB5">
            <wp:simplePos x="0" y="0"/>
            <wp:positionH relativeFrom="column">
              <wp:posOffset>3823970</wp:posOffset>
            </wp:positionH>
            <wp:positionV relativeFrom="paragraph">
              <wp:posOffset>7857579</wp:posOffset>
            </wp:positionV>
            <wp:extent cx="957028" cy="1028700"/>
            <wp:effectExtent l="0" t="0" r="0" b="0"/>
            <wp:wrapNone/>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7028"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EAD" w:rsidRPr="0065553D">
        <w:rPr>
          <w:noProof/>
        </w:rPr>
        <w:drawing>
          <wp:anchor distT="0" distB="0" distL="114300" distR="114300" simplePos="0" relativeHeight="251661673" behindDoc="0" locked="0" layoutInCell="1" allowOverlap="1" wp14:anchorId="4E824C3F" wp14:editId="56C09B7C">
            <wp:simplePos x="0" y="0"/>
            <wp:positionH relativeFrom="column">
              <wp:posOffset>593090</wp:posOffset>
            </wp:positionH>
            <wp:positionV relativeFrom="paragraph">
              <wp:posOffset>8673465</wp:posOffset>
            </wp:positionV>
            <wp:extent cx="1762125" cy="1371600"/>
            <wp:effectExtent l="0" t="0" r="9525"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621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EAD" w:rsidRPr="0065553D">
        <w:rPr>
          <w:noProof/>
        </w:rPr>
        <w:drawing>
          <wp:anchor distT="0" distB="0" distL="114300" distR="114300" simplePos="0" relativeHeight="251673961" behindDoc="0" locked="0" layoutInCell="1" allowOverlap="1" wp14:anchorId="116BD810" wp14:editId="75B9B893">
            <wp:simplePos x="0" y="0"/>
            <wp:positionH relativeFrom="margin">
              <wp:posOffset>745490</wp:posOffset>
            </wp:positionH>
            <wp:positionV relativeFrom="paragraph">
              <wp:posOffset>7978775</wp:posOffset>
            </wp:positionV>
            <wp:extent cx="1059180" cy="405582"/>
            <wp:effectExtent l="0" t="0" r="762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59180" cy="405582"/>
                    </a:xfrm>
                    <a:prstGeom prst="rect">
                      <a:avLst/>
                    </a:prstGeom>
                  </pic:spPr>
                </pic:pic>
              </a:graphicData>
            </a:graphic>
            <wp14:sizeRelH relativeFrom="page">
              <wp14:pctWidth>0</wp14:pctWidth>
            </wp14:sizeRelH>
            <wp14:sizeRelV relativeFrom="page">
              <wp14:pctHeight>0</wp14:pctHeight>
            </wp14:sizeRelV>
          </wp:anchor>
        </w:drawing>
      </w:r>
      <w:r w:rsidR="00144EAD" w:rsidRPr="0065553D">
        <w:rPr>
          <w:noProof/>
        </w:rPr>
        <w:drawing>
          <wp:anchor distT="0" distB="0" distL="114300" distR="114300" simplePos="0" relativeHeight="251664745" behindDoc="0" locked="0" layoutInCell="1" allowOverlap="1" wp14:anchorId="5AADEB36" wp14:editId="1F847454">
            <wp:simplePos x="0" y="0"/>
            <wp:positionH relativeFrom="column">
              <wp:posOffset>-725204</wp:posOffset>
            </wp:positionH>
            <wp:positionV relativeFrom="paragraph">
              <wp:posOffset>8588375</wp:posOffset>
            </wp:positionV>
            <wp:extent cx="1162050" cy="1156298"/>
            <wp:effectExtent l="0" t="0" r="0" b="635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2050" cy="1156298"/>
                    </a:xfrm>
                    <a:prstGeom prst="rect">
                      <a:avLst/>
                    </a:prstGeom>
                    <a:noFill/>
                    <a:ln>
                      <a:noFill/>
                    </a:ln>
                  </pic:spPr>
                </pic:pic>
              </a:graphicData>
            </a:graphic>
            <wp14:sizeRelH relativeFrom="page">
              <wp14:pctWidth>0</wp14:pctWidth>
            </wp14:sizeRelH>
            <wp14:sizeRelV relativeFrom="page">
              <wp14:pctHeight>0</wp14:pctHeight>
            </wp14:sizeRelV>
          </wp:anchor>
        </w:drawing>
      </w:r>
      <w:r w:rsidR="00144EAD" w:rsidRPr="0065553D">
        <w:rPr>
          <w:noProof/>
        </w:rPr>
        <w:drawing>
          <wp:anchor distT="0" distB="0" distL="114300" distR="114300" simplePos="0" relativeHeight="251658252" behindDoc="0" locked="0" layoutInCell="1" allowOverlap="1" wp14:anchorId="01C3E96B" wp14:editId="2A6C594D">
            <wp:simplePos x="0" y="0"/>
            <wp:positionH relativeFrom="column">
              <wp:posOffset>-727963</wp:posOffset>
            </wp:positionH>
            <wp:positionV relativeFrom="paragraph">
              <wp:posOffset>7854315</wp:posOffset>
            </wp:positionV>
            <wp:extent cx="1209675" cy="1196083"/>
            <wp:effectExtent l="0" t="0" r="0" b="4445"/>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1196083"/>
                    </a:xfrm>
                    <a:prstGeom prst="rect">
                      <a:avLst/>
                    </a:prstGeom>
                    <a:noFill/>
                    <a:ln>
                      <a:noFill/>
                    </a:ln>
                  </pic:spPr>
                </pic:pic>
              </a:graphicData>
            </a:graphic>
            <wp14:sizeRelH relativeFrom="page">
              <wp14:pctWidth>0</wp14:pctWidth>
            </wp14:sizeRelH>
            <wp14:sizeRelV relativeFrom="page">
              <wp14:pctHeight>0</wp14:pctHeight>
            </wp14:sizeRelV>
          </wp:anchor>
        </w:drawing>
      </w:r>
      <w:r w:rsidR="00532176" w:rsidRPr="0065553D">
        <w:rPr>
          <w:noProof/>
        </w:rPr>
        <w:drawing>
          <wp:anchor distT="0" distB="0" distL="114300" distR="114300" simplePos="0" relativeHeight="251658256" behindDoc="0" locked="0" layoutInCell="1" allowOverlap="1" wp14:anchorId="1A61F7A2" wp14:editId="1C688E84">
            <wp:simplePos x="0" y="0"/>
            <wp:positionH relativeFrom="column">
              <wp:posOffset>4039235</wp:posOffset>
            </wp:positionH>
            <wp:positionV relativeFrom="paragraph">
              <wp:posOffset>8976360</wp:posOffset>
            </wp:positionV>
            <wp:extent cx="1352550" cy="544693"/>
            <wp:effectExtent l="0" t="0" r="0" b="8255"/>
            <wp:wrapNone/>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2550" cy="544693"/>
                    </a:xfrm>
                    <a:prstGeom prst="rect">
                      <a:avLst/>
                    </a:prstGeom>
                    <a:noFill/>
                    <a:ln>
                      <a:noFill/>
                    </a:ln>
                  </pic:spPr>
                </pic:pic>
              </a:graphicData>
            </a:graphic>
            <wp14:sizeRelH relativeFrom="page">
              <wp14:pctWidth>0</wp14:pctWidth>
            </wp14:sizeRelH>
            <wp14:sizeRelV relativeFrom="page">
              <wp14:pctHeight>0</wp14:pctHeight>
            </wp14:sizeRelV>
          </wp:anchor>
        </w:drawing>
      </w:r>
      <w:r w:rsidR="00532176" w:rsidRPr="0065553D">
        <w:rPr>
          <w:noProof/>
        </w:rPr>
        <w:drawing>
          <wp:anchor distT="0" distB="0" distL="114300" distR="114300" simplePos="0" relativeHeight="251658259" behindDoc="0" locked="0" layoutInCell="1" allowOverlap="1" wp14:anchorId="19FD0C27" wp14:editId="70C662E1">
            <wp:simplePos x="0" y="0"/>
            <wp:positionH relativeFrom="column">
              <wp:posOffset>5340350</wp:posOffset>
            </wp:positionH>
            <wp:positionV relativeFrom="paragraph">
              <wp:posOffset>8737658</wp:posOffset>
            </wp:positionV>
            <wp:extent cx="1226918" cy="723900"/>
            <wp:effectExtent l="0" t="0" r="0" b="0"/>
            <wp:wrapNone/>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6918"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2176">
        <w:rPr>
          <w:noProof/>
        </w:rPr>
        <w:drawing>
          <wp:anchor distT="0" distB="0" distL="114300" distR="114300" simplePos="0" relativeHeight="251657215" behindDoc="1" locked="0" layoutInCell="1" allowOverlap="1" wp14:anchorId="61A8135C" wp14:editId="632950ED">
            <wp:simplePos x="0" y="0"/>
            <wp:positionH relativeFrom="margin">
              <wp:posOffset>-923290</wp:posOffset>
            </wp:positionH>
            <wp:positionV relativeFrom="margin">
              <wp:posOffset>-1089025</wp:posOffset>
            </wp:positionV>
            <wp:extent cx="7559040" cy="10690860"/>
            <wp:effectExtent l="0" t="0" r="3810" b="0"/>
            <wp:wrapSquare wrapText="bothSides"/>
            <wp:docPr id="1065832081" name="Image 1" descr="Une image contenant texte, Police, affich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32081" name="Image 1" descr="Une image contenant texte, Police, affiche, capture d’écran&#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59040" cy="10690860"/>
                    </a:xfrm>
                    <a:prstGeom prst="rect">
                      <a:avLst/>
                    </a:prstGeom>
                  </pic:spPr>
                </pic:pic>
              </a:graphicData>
            </a:graphic>
            <wp14:sizeRelH relativeFrom="margin">
              <wp14:pctWidth>0</wp14:pctWidth>
            </wp14:sizeRelH>
            <wp14:sizeRelV relativeFrom="margin">
              <wp14:pctHeight>0</wp14:pctHeight>
            </wp14:sizeRelV>
          </wp:anchor>
        </w:drawing>
      </w:r>
      <w:r w:rsidR="005C7744" w:rsidRPr="0065553D">
        <w:rPr>
          <w:noProof/>
        </w:rPr>
        <w:t xml:space="preserve"> </w:t>
      </w:r>
      <w:r w:rsidR="00A05C33" w:rsidRPr="0065553D">
        <w:rPr>
          <w:noProof/>
        </w:rPr>
        <w:t xml:space="preserve">  </w:t>
      </w:r>
      <w:r w:rsidR="00DA0E09" w:rsidRPr="0065553D">
        <w:rPr>
          <w:noProof/>
        </w:rPr>
        <w:t xml:space="preserve"> </w:t>
      </w:r>
      <w:r w:rsidR="004A7E84" w:rsidRPr="0065553D">
        <w:rPr>
          <w:noProof/>
        </w:rPr>
        <w:t xml:space="preserve">  </w:t>
      </w:r>
      <w:r w:rsidR="00957F0C" w:rsidRPr="0065553D">
        <w:rPr>
          <w:noProof/>
        </w:rPr>
        <w:t xml:space="preserve"> </w:t>
      </w:r>
      <w:r w:rsidR="00494583" w:rsidRPr="0065553D">
        <w:rPr>
          <w:noProof/>
        </w:rPr>
        <w:t xml:space="preserve">  </w:t>
      </w:r>
      <w:r w:rsidR="00611A4F" w:rsidRPr="0065553D">
        <w:br w:type="page"/>
      </w:r>
    </w:p>
    <w:p w14:paraId="03FD2A59" w14:textId="418119D4" w:rsidR="00611A4F" w:rsidRPr="0065553D" w:rsidRDefault="00FB11FF" w:rsidP="006510BD">
      <w:r w:rsidRPr="0065553D">
        <w:lastRenderedPageBreak/>
        <w:t>Ce dossier documentaire</w:t>
      </w:r>
      <w:r w:rsidR="006E747A" w:rsidRPr="0065553D">
        <w:t xml:space="preserve"> a été produit dans le cadre d</w:t>
      </w:r>
      <w:r w:rsidR="005121B1" w:rsidRPr="0065553D">
        <w:t xml:space="preserve">e la recherche appliquée </w:t>
      </w:r>
      <w:r w:rsidR="00D37BCF" w:rsidRPr="0065553D">
        <w:t xml:space="preserve">« </w:t>
      </w:r>
      <w:r w:rsidR="00D37BCF" w:rsidRPr="0065553D">
        <w:rPr>
          <w:b/>
          <w:bCs/>
        </w:rPr>
        <w:t>INNOV-CARE 2 : Innovations au sein des parcours de soins pour les personnes en situation de handicap mental et/ou visuel</w:t>
      </w:r>
      <w:r w:rsidR="00D37BCF" w:rsidRPr="0065553D">
        <w:t xml:space="preserve"> » </w:t>
      </w:r>
      <w:r w:rsidR="001A1825" w:rsidRPr="0065553D">
        <w:t>mené</w:t>
      </w:r>
      <w:r w:rsidR="00ED15CC" w:rsidRPr="0065553D">
        <w:t>e</w:t>
      </w:r>
      <w:r w:rsidR="001A1825" w:rsidRPr="0065553D">
        <w:t xml:space="preserve"> par l'équipe cognitive du laboratoire de l'Intégration du Matériau au Système (IMS) de </w:t>
      </w:r>
      <w:r w:rsidR="00F13908" w:rsidRPr="0065553D">
        <w:t xml:space="preserve">l'Institut Polytechnique de </w:t>
      </w:r>
      <w:r w:rsidR="001A1825" w:rsidRPr="0065553D">
        <w:t xml:space="preserve">Bordeaux </w:t>
      </w:r>
      <w:r w:rsidR="00F13908" w:rsidRPr="0065553D">
        <w:t xml:space="preserve"> (Bordeaux </w:t>
      </w:r>
      <w:r w:rsidR="001A1825" w:rsidRPr="0065553D">
        <w:t>INP</w:t>
      </w:r>
      <w:r w:rsidR="00F13908" w:rsidRPr="0065553D">
        <w:t>)</w:t>
      </w:r>
      <w:r w:rsidR="001A1825" w:rsidRPr="0065553D">
        <w:t xml:space="preserve">, l'équipe ELIPSE du </w:t>
      </w:r>
      <w:r w:rsidR="00187635" w:rsidRPr="0065553D">
        <w:t xml:space="preserve">l'Institut de </w:t>
      </w:r>
      <w:r w:rsidR="00C730B9" w:rsidRPr="0065553D">
        <w:t>R</w:t>
      </w:r>
      <w:r w:rsidR="00187635" w:rsidRPr="0065553D">
        <w:t xml:space="preserve">echerche en </w:t>
      </w:r>
      <w:r w:rsidR="00C730B9" w:rsidRPr="0065553D">
        <w:t>I</w:t>
      </w:r>
      <w:r w:rsidR="00187635" w:rsidRPr="0065553D">
        <w:t>nformatique</w:t>
      </w:r>
      <w:r w:rsidR="001A1825" w:rsidRPr="0065553D">
        <w:t xml:space="preserve"> de Toulouse</w:t>
      </w:r>
      <w:r w:rsidR="00C730B9" w:rsidRPr="0065553D">
        <w:t xml:space="preserve"> (IRIT)</w:t>
      </w:r>
      <w:r w:rsidR="001A1825" w:rsidRPr="0065553D">
        <w:t>,</w:t>
      </w:r>
      <w:r w:rsidR="00187635" w:rsidRPr="0065553D">
        <w:t xml:space="preserve"> </w:t>
      </w:r>
      <w:r w:rsidR="000F7438" w:rsidRPr="0065553D">
        <w:t>en partenariat avec le</w:t>
      </w:r>
      <w:r w:rsidR="001A1825" w:rsidRPr="0065553D">
        <w:t xml:space="preserve"> laboratoire IPAL </w:t>
      </w:r>
      <w:r w:rsidR="000F7438" w:rsidRPr="0065553D">
        <w:t xml:space="preserve">(International </w:t>
      </w:r>
      <w:proofErr w:type="spellStart"/>
      <w:r w:rsidR="000F7438" w:rsidRPr="0065553D">
        <w:t>Research</w:t>
      </w:r>
      <w:proofErr w:type="spellEnd"/>
      <w:r w:rsidR="000F7438" w:rsidRPr="0065553D">
        <w:t xml:space="preserve"> </w:t>
      </w:r>
      <w:proofErr w:type="spellStart"/>
      <w:r w:rsidR="000F7438" w:rsidRPr="0065553D">
        <w:t>Lab</w:t>
      </w:r>
      <w:proofErr w:type="spellEnd"/>
      <w:r w:rsidR="000F7438" w:rsidRPr="0065553D">
        <w:t xml:space="preserve">) </w:t>
      </w:r>
      <w:r w:rsidR="001A1825" w:rsidRPr="0065553D">
        <w:t xml:space="preserve">de Singapour, </w:t>
      </w:r>
      <w:r w:rsidR="007A3766" w:rsidRPr="0065553D">
        <w:t xml:space="preserve">l'association </w:t>
      </w:r>
      <w:r w:rsidR="001A1825" w:rsidRPr="0065553D">
        <w:t>ADGESSA</w:t>
      </w:r>
      <w:r w:rsidR="007A3766" w:rsidRPr="0065553D">
        <w:t xml:space="preserve"> (association pour le développement et la gestion d'équipements</w:t>
      </w:r>
      <w:r w:rsidR="004872E1" w:rsidRPr="0065553D">
        <w:t xml:space="preserve"> sociaux,</w:t>
      </w:r>
      <w:r w:rsidR="007A3766" w:rsidRPr="0065553D">
        <w:t xml:space="preserve"> médico-sociaux et sanitaires)</w:t>
      </w:r>
      <w:r w:rsidR="001A1825" w:rsidRPr="0065553D">
        <w:t xml:space="preserve">, l'Institut des Jeunes Aveugles, </w:t>
      </w:r>
      <w:proofErr w:type="spellStart"/>
      <w:r w:rsidR="001A1825" w:rsidRPr="0065553D">
        <w:t>Yumaneed</w:t>
      </w:r>
      <w:proofErr w:type="spellEnd"/>
      <w:r w:rsidR="001A1825" w:rsidRPr="0065553D">
        <w:t xml:space="preserve"> et </w:t>
      </w:r>
      <w:proofErr w:type="spellStart"/>
      <w:r w:rsidR="001A1825" w:rsidRPr="0065553D">
        <w:t>Acthan</w:t>
      </w:r>
      <w:proofErr w:type="spellEnd"/>
      <w:r w:rsidR="001A1825" w:rsidRPr="0065553D">
        <w:t>.</w:t>
      </w:r>
    </w:p>
    <w:p w14:paraId="7AC0D801" w14:textId="77777777" w:rsidR="00546BEA" w:rsidRPr="0065553D" w:rsidRDefault="00546BEA" w:rsidP="006510BD"/>
    <w:p w14:paraId="0703BE53" w14:textId="1A2CE728" w:rsidR="009D4D68" w:rsidRPr="0065553D" w:rsidRDefault="009D4D68" w:rsidP="006510BD">
      <w:r w:rsidRPr="0065553D">
        <w:t xml:space="preserve">Ce document a été réalisé par Véronique </w:t>
      </w:r>
      <w:r w:rsidR="00085DB2" w:rsidRPr="0065553D">
        <w:t>Lespinet-Najib.</w:t>
      </w:r>
    </w:p>
    <w:p w14:paraId="749CCF2B" w14:textId="77777777" w:rsidR="00546BEA" w:rsidRPr="0065553D" w:rsidRDefault="00546BEA" w:rsidP="006510BD"/>
    <w:p w14:paraId="5C90B08F" w14:textId="3D65DEFE" w:rsidR="00484C3E" w:rsidRPr="0065553D" w:rsidRDefault="00484C3E" w:rsidP="006510BD">
      <w:r w:rsidRPr="0065553D">
        <w:t xml:space="preserve">L'objectif de </w:t>
      </w:r>
      <w:r w:rsidR="00FB11FF" w:rsidRPr="0065553D">
        <w:t>ce dossier documentaire e</w:t>
      </w:r>
      <w:r w:rsidR="00943929" w:rsidRPr="0065553D">
        <w:t>st de rendre compte des connaissances actuelles en recherche appliquée</w:t>
      </w:r>
      <w:r w:rsidR="005121B1" w:rsidRPr="0065553D">
        <w:t xml:space="preserve"> sur</w:t>
      </w:r>
      <w:r w:rsidR="00943929" w:rsidRPr="0065553D">
        <w:t xml:space="preserve"> </w:t>
      </w:r>
      <w:r w:rsidR="00991521" w:rsidRPr="0065553D">
        <w:t>les questions de l’accès aux soins des personnes en situation de handicap, en se focalisant sur deux situations de handicap : le handicap mental et le handicap visuel.</w:t>
      </w:r>
      <w:r w:rsidR="00811A6C" w:rsidRPr="0065553D">
        <w:t xml:space="preserve"> </w:t>
      </w:r>
      <w:r w:rsidR="00A153E8" w:rsidRPr="0065553D">
        <w:t xml:space="preserve">Elle a abouti à la sélection de ressources pertinentes au regard de la thématique, chacune classée au moyen d’un ensemble de critères prédéterminés. Parmi ces ressources, </w:t>
      </w:r>
      <w:r w:rsidR="00005D90" w:rsidRPr="0065553D">
        <w:t xml:space="preserve">9 </w:t>
      </w:r>
      <w:r w:rsidR="00A153E8" w:rsidRPr="0065553D">
        <w:t>ont été sélectionnées comme particulièrement pertinentes et intéressantes au regard de leur capacité à être applicables, particulièrement pour les personnes en situation de handicap et les organisations qui les représentent.</w:t>
      </w:r>
    </w:p>
    <w:p w14:paraId="442FD49A" w14:textId="77777777" w:rsidR="00F56C34" w:rsidRPr="0065553D" w:rsidRDefault="00F56C34" w:rsidP="006510BD"/>
    <w:p w14:paraId="79FBF0CF" w14:textId="3D2BCFDA" w:rsidR="00F56C34" w:rsidRPr="0065553D" w:rsidRDefault="00F56C34" w:rsidP="006510BD">
      <w:r w:rsidRPr="0065553D">
        <w:t xml:space="preserve">Parmi ces </w:t>
      </w:r>
      <w:r w:rsidR="00A0355B" w:rsidRPr="0065553D">
        <w:t>9</w:t>
      </w:r>
      <w:r w:rsidRPr="0065553D">
        <w:t xml:space="preserve"> </w:t>
      </w:r>
      <w:r w:rsidR="00F04F9F" w:rsidRPr="0065553D">
        <w:t>ressources</w:t>
      </w:r>
      <w:r w:rsidRPr="0065553D">
        <w:t xml:space="preserve">, il est a noté </w:t>
      </w:r>
      <w:r w:rsidR="00932F99" w:rsidRPr="0065553D">
        <w:t xml:space="preserve">qu'a été sélectionné </w:t>
      </w:r>
      <w:r w:rsidRPr="0065553D">
        <w:t>une synthèse bibliographique extrêmement complète (294 pages) et récente publié en 2020 sur la problématique de l’accès aux soins des personnes en situations de handicap (</w:t>
      </w:r>
      <w:proofErr w:type="spellStart"/>
      <w:r w:rsidRPr="0065553D">
        <w:t>Safon</w:t>
      </w:r>
      <w:proofErr w:type="spellEnd"/>
      <w:r w:rsidRPr="0065553D">
        <w:t xml:space="preserve"> &amp; </w:t>
      </w:r>
      <w:proofErr w:type="spellStart"/>
      <w:r w:rsidRPr="0065553D">
        <w:t>Suhard</w:t>
      </w:r>
      <w:proofErr w:type="spellEnd"/>
      <w:r w:rsidRPr="0065553D">
        <w:t>, 2020). De plus, nous retrouvons dans cette sélection 2 thèses (</w:t>
      </w:r>
      <w:proofErr w:type="spellStart"/>
      <w:r w:rsidRPr="0065553D">
        <w:t>Chibaudel</w:t>
      </w:r>
      <w:proofErr w:type="spellEnd"/>
      <w:r w:rsidRPr="0065553D">
        <w:t>, 2018 ; Bussière, 2016) de plus de 250 pages chacune.</w:t>
      </w:r>
    </w:p>
    <w:p w14:paraId="6F0CF4A1" w14:textId="77777777" w:rsidR="00F56C34" w:rsidRPr="0065553D" w:rsidRDefault="00F56C34" w:rsidP="006510BD"/>
    <w:p w14:paraId="1DCF1D9A" w14:textId="7A96AA69" w:rsidR="00356E82" w:rsidRPr="0065553D" w:rsidRDefault="00356E82" w:rsidP="006510BD">
      <w:r w:rsidRPr="0065553D">
        <w:t>La sélection des recherches a été réalisée en fonction des points suivants, qui précisent ce que la FIRAH</w:t>
      </w:r>
      <w:r w:rsidR="00087F7C" w:rsidRPr="0065553D">
        <w:t xml:space="preserve"> </w:t>
      </w:r>
      <w:r w:rsidRPr="0065553D">
        <w:t>entend par les termes de recherche appliquée sur le handicap :</w:t>
      </w:r>
    </w:p>
    <w:p w14:paraId="310F46E9" w14:textId="169B6A60" w:rsidR="00356E82" w:rsidRPr="0065553D" w:rsidRDefault="00356E82" w:rsidP="006510BD">
      <w:pPr>
        <w:pStyle w:val="Paragraphedeliste"/>
        <w:numPr>
          <w:ilvl w:val="0"/>
          <w:numId w:val="37"/>
        </w:numPr>
      </w:pPr>
      <w:r w:rsidRPr="0065553D">
        <w:t>C’est d’abord un travail de recherche proprement dit, obéissant à ses règles de méthode et de</w:t>
      </w:r>
      <w:r w:rsidR="00BE2A84" w:rsidRPr="0065553D">
        <w:t xml:space="preserve"> </w:t>
      </w:r>
      <w:r w:rsidRPr="0065553D">
        <w:t>rigueur, permettant la mise en œuvre d’une démarche scientifique, et impliquant des équipes</w:t>
      </w:r>
      <w:r w:rsidR="00BE2A84" w:rsidRPr="0065553D">
        <w:t xml:space="preserve"> </w:t>
      </w:r>
      <w:r w:rsidRPr="0065553D">
        <w:t>d’un ou plusieurs chercheurs ou enseignants-chercheurs dont la recherche est l’une des</w:t>
      </w:r>
      <w:r w:rsidR="00BE2A84" w:rsidRPr="0065553D">
        <w:t xml:space="preserve"> </w:t>
      </w:r>
      <w:r w:rsidRPr="0065553D">
        <w:t>missions statutaires.</w:t>
      </w:r>
    </w:p>
    <w:p w14:paraId="4A6F6BB7" w14:textId="77777777" w:rsidR="000E1B0A" w:rsidRPr="0065553D" w:rsidRDefault="00356E82" w:rsidP="006510BD">
      <w:pPr>
        <w:pStyle w:val="Paragraphedeliste"/>
        <w:numPr>
          <w:ilvl w:val="0"/>
          <w:numId w:val="37"/>
        </w:numPr>
      </w:pPr>
      <w:r w:rsidRPr="0065553D">
        <w:t>La recherche appliquée est différente de la recherche fondamentale. Son objectif est</w:t>
      </w:r>
      <w:r w:rsidR="00BE2A84" w:rsidRPr="0065553D">
        <w:t xml:space="preserve"> </w:t>
      </w:r>
      <w:r w:rsidRPr="0065553D">
        <w:t>d’accroître la participation sociale et l’autonomie des personnes en situation de handicap. Elle</w:t>
      </w:r>
      <w:r w:rsidR="00BE2A84" w:rsidRPr="0065553D">
        <w:t xml:space="preserve"> </w:t>
      </w:r>
      <w:r w:rsidRPr="0065553D">
        <w:t>ne vise pas seulement la production de savoirs théoriques, mais également la résolution de</w:t>
      </w:r>
      <w:r w:rsidR="00BE2A84" w:rsidRPr="0065553D">
        <w:t xml:space="preserve"> </w:t>
      </w:r>
      <w:r w:rsidRPr="0065553D">
        <w:t>problèmes pratiques en lien avec les besoins et les préoccupations des personnes en situation</w:t>
      </w:r>
      <w:r w:rsidR="00BE2A84" w:rsidRPr="0065553D">
        <w:t xml:space="preserve"> </w:t>
      </w:r>
      <w:r w:rsidRPr="0065553D">
        <w:t>de handicap et de leurs familles. La collaboration entre les personnes en situation de handicap</w:t>
      </w:r>
      <w:r w:rsidR="00BE2A84" w:rsidRPr="0065553D">
        <w:t xml:space="preserve"> </w:t>
      </w:r>
      <w:r w:rsidRPr="0065553D">
        <w:t>et leurs familles, les professionnels et les chercheurs est donc une donnée fondamentale dans</w:t>
      </w:r>
      <w:r w:rsidR="00BE2A84" w:rsidRPr="0065553D">
        <w:t xml:space="preserve"> </w:t>
      </w:r>
      <w:r w:rsidRPr="0065553D">
        <w:t>la réalisation de ce type de recherche.</w:t>
      </w:r>
    </w:p>
    <w:p w14:paraId="77C30980" w14:textId="443F460E" w:rsidR="00356E82" w:rsidRPr="0065553D" w:rsidRDefault="00356E82" w:rsidP="006510BD">
      <w:pPr>
        <w:pStyle w:val="Paragraphedeliste"/>
        <w:numPr>
          <w:ilvl w:val="0"/>
          <w:numId w:val="37"/>
        </w:numPr>
      </w:pPr>
      <w:r w:rsidRPr="0065553D">
        <w:t>En ce sens, ce type de recherche est destiné à produire des résultats directement applicables.</w:t>
      </w:r>
      <w:r w:rsidR="00BE2A84" w:rsidRPr="0065553D">
        <w:t xml:space="preserve"> </w:t>
      </w:r>
      <w:r w:rsidRPr="0065553D">
        <w:t>En plus des publications classiques (articles, rapports de recherche), les recherches appliquées</w:t>
      </w:r>
      <w:r w:rsidR="00FB4D70" w:rsidRPr="0065553D">
        <w:t xml:space="preserve"> </w:t>
      </w:r>
      <w:r w:rsidRPr="0065553D">
        <w:t>sont destinées à produire d’autres publications, appelées « supports d’applications », qui</w:t>
      </w:r>
      <w:r w:rsidR="00FB4D70" w:rsidRPr="0065553D">
        <w:t xml:space="preserve"> </w:t>
      </w:r>
      <w:r w:rsidRPr="0065553D">
        <w:t>peuvent prendre différentes formes : développement de bonnes pratiques, guides</w:t>
      </w:r>
      <w:r w:rsidR="00FB4D70" w:rsidRPr="0065553D">
        <w:t xml:space="preserve"> </w:t>
      </w:r>
      <w:r w:rsidRPr="0065553D">
        <w:t>méthodologiques, supports de formation, etc., et sont destinées à différents acteurs</w:t>
      </w:r>
      <w:r w:rsidR="00FB4D70" w:rsidRPr="0065553D">
        <w:t xml:space="preserve"> </w:t>
      </w:r>
      <w:r w:rsidRPr="0065553D">
        <w:t>(personnes en situation de handicap professionnels, institutions).</w:t>
      </w:r>
    </w:p>
    <w:p w14:paraId="5E5FF35F" w14:textId="39654D2E" w:rsidR="00546BEA" w:rsidRPr="0065553D" w:rsidRDefault="00546BEA" w:rsidP="006510BD"/>
    <w:p w14:paraId="0774708D" w14:textId="539485EE" w:rsidR="00356E82" w:rsidRPr="0065553D" w:rsidRDefault="00356E82" w:rsidP="006510BD">
      <w:r w:rsidRPr="0065553D">
        <w:t>Ce travail ne vise pas l’exhaustivité mais l’identification de résultats et de connaissances produits par</w:t>
      </w:r>
      <w:r w:rsidR="00FB4D70" w:rsidRPr="0065553D">
        <w:t xml:space="preserve"> </w:t>
      </w:r>
      <w:r w:rsidRPr="0065553D">
        <w:t>des travaux de recherche pouvant être utiles aux acteurs de terrain pour améliorer la qualité et le choix</w:t>
      </w:r>
      <w:r w:rsidR="00FB4D70" w:rsidRPr="0065553D">
        <w:t xml:space="preserve"> </w:t>
      </w:r>
      <w:r w:rsidRPr="0065553D">
        <w:t>de vie ainsi que la participation sociale des personnes en situation de handicap.</w:t>
      </w:r>
    </w:p>
    <w:p w14:paraId="449185AE" w14:textId="3742D403" w:rsidR="0020002A" w:rsidRPr="0065553D" w:rsidRDefault="0020002A" w:rsidP="006510BD"/>
    <w:p w14:paraId="4ED39FCE" w14:textId="52F3C645" w:rsidR="00C7489A" w:rsidRPr="0065553D" w:rsidRDefault="00E9008E" w:rsidP="006510BD">
      <w:r w:rsidRPr="0065553D">
        <w:rPr>
          <w:noProof/>
          <w:lang w:eastAsia="zh-CN"/>
        </w:rPr>
        <w:drawing>
          <wp:anchor distT="0" distB="0" distL="114300" distR="114300" simplePos="0" relativeHeight="251658240" behindDoc="0" locked="0" layoutInCell="1" allowOverlap="1" wp14:anchorId="60288181" wp14:editId="519514C7">
            <wp:simplePos x="0" y="0"/>
            <wp:positionH relativeFrom="margin">
              <wp:posOffset>63500</wp:posOffset>
            </wp:positionH>
            <wp:positionV relativeFrom="margin">
              <wp:posOffset>984250</wp:posOffset>
            </wp:positionV>
            <wp:extent cx="1076325" cy="390525"/>
            <wp:effectExtent l="0" t="0" r="9525" b="9525"/>
            <wp:wrapSquare wrapText="bothSides"/>
            <wp:docPr id="16" name="Imag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Image 5">
                      <a:extLst>
                        <a:ext uri="{C183D7F6-B498-43B3-948B-1728B52AA6E4}">
                          <adec:decorative xmlns:adec="http://schemas.microsoft.com/office/drawing/2017/decorative" val="1"/>
                        </a:ext>
                      </a:extLst>
                    </pic:cNvPr>
                    <pic:cNvPicPr/>
                  </pic:nvPicPr>
                  <pic:blipFill>
                    <a:blip r:embed="rId23"/>
                    <a:stretch>
                      <a:fillRect/>
                    </a:stretch>
                  </pic:blipFill>
                  <pic:spPr>
                    <a:xfrm>
                      <a:off x="0" y="0"/>
                      <a:ext cx="1076325" cy="3905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20002A" w:rsidRPr="0065553D">
        <w:rPr>
          <w:lang w:eastAsia="zh-CN"/>
        </w:rPr>
        <w:t xml:space="preserve"> </w:t>
      </w:r>
      <w:r w:rsidR="00C7489A" w:rsidRPr="0065553D">
        <w:rPr>
          <w:lang w:eastAsia="zh-CN"/>
        </w:rPr>
        <w:t>FIRAH – 202</w:t>
      </w:r>
      <w:r w:rsidR="007356C1">
        <w:t>3</w:t>
      </w:r>
    </w:p>
    <w:p w14:paraId="282CFF0B" w14:textId="13DF2382" w:rsidR="00C7489A" w:rsidRPr="0065553D" w:rsidRDefault="00000000" w:rsidP="006510BD">
      <w:pPr>
        <w:rPr>
          <w:rFonts w:eastAsia="Calibri"/>
        </w:rPr>
      </w:pPr>
      <w:hyperlink r:id="rId24" w:tooltip="Licences creative commons, nouvelle fenêtre" w:history="1">
        <w:r w:rsidR="00C7489A" w:rsidRPr="0065553D">
          <w:rPr>
            <w:rFonts w:eastAsia="Calibri"/>
            <w:color w:val="0563C1"/>
            <w:u w:val="single"/>
          </w:rPr>
          <w:t>Attribution – Pas d’utilisation commerciale – Pas de modifications</w:t>
        </w:r>
      </w:hyperlink>
    </w:p>
    <w:p w14:paraId="46481578" w14:textId="320908AD" w:rsidR="005A4E43" w:rsidRPr="0065553D" w:rsidRDefault="005A4E43" w:rsidP="006510BD">
      <w:pPr>
        <w:rPr>
          <w:rFonts w:eastAsiaTheme="majorEastAsia"/>
        </w:rPr>
      </w:pPr>
      <w:r w:rsidRPr="0065553D">
        <w:rPr>
          <w:rFonts w:eastAsiaTheme="majorEastAsia"/>
        </w:rPr>
        <w:br w:type="page"/>
      </w:r>
    </w:p>
    <w:p w14:paraId="6BE8480F" w14:textId="44512C67" w:rsidR="006E747A" w:rsidRPr="0065553D" w:rsidRDefault="00C70419" w:rsidP="006510BD">
      <w:pPr>
        <w:rPr>
          <w:color w:val="4F6228" w:themeColor="accent3" w:themeShade="80"/>
          <w:sz w:val="40"/>
          <w:szCs w:val="40"/>
        </w:rPr>
      </w:pPr>
      <w:r w:rsidRPr="0065553D">
        <w:rPr>
          <w:noProof/>
          <w:color w:val="4F6228" w:themeColor="accent3" w:themeShade="80"/>
          <w:sz w:val="40"/>
          <w:szCs w:val="40"/>
        </w:rPr>
        <w:lastRenderedPageBreak/>
        <mc:AlternateContent>
          <mc:Choice Requires="wps">
            <w:drawing>
              <wp:anchor distT="0" distB="0" distL="114300" distR="114300" simplePos="0" relativeHeight="251658241" behindDoc="0" locked="0" layoutInCell="1" allowOverlap="1" wp14:anchorId="24DF0BB8" wp14:editId="3911200E">
                <wp:simplePos x="0" y="0"/>
                <wp:positionH relativeFrom="margin">
                  <wp:align>right</wp:align>
                </wp:positionH>
                <wp:positionV relativeFrom="paragraph">
                  <wp:posOffset>329564</wp:posOffset>
                </wp:positionV>
                <wp:extent cx="5743575" cy="108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800"/>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8768A" id="Rectangle 11" o:spid="_x0000_s1026" alt="&quot;&quot;" style="position:absolute;margin-left:401.05pt;margin-top:25.95pt;width:452.25pt;height:.8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" fillcolor="#4e6128 [1606]" stroked="f" strokeweight="2pt">
                <w10:wrap anchorx="margin"/>
              </v:rect>
            </w:pict>
          </mc:Fallback>
        </mc:AlternateContent>
      </w:r>
      <w:r w:rsidR="005A4E43" w:rsidRPr="0065553D">
        <w:rPr>
          <w:color w:val="4F6228" w:themeColor="accent3" w:themeShade="80"/>
          <w:sz w:val="40"/>
          <w:szCs w:val="40"/>
        </w:rPr>
        <w:t>Sommaire</w:t>
      </w:r>
    </w:p>
    <w:sdt>
      <w:sdtPr>
        <w:rPr>
          <w:rFonts w:asciiTheme="minorHAnsi" w:eastAsia="Times New Roman" w:hAnsiTheme="minorHAnsi" w:cstheme="minorHAnsi"/>
          <w:color w:val="auto"/>
          <w:sz w:val="22"/>
          <w:szCs w:val="22"/>
          <w:lang w:eastAsia="en-US"/>
        </w:rPr>
        <w:id w:val="981433000"/>
        <w:docPartObj>
          <w:docPartGallery w:val="Table of Contents"/>
          <w:docPartUnique/>
        </w:docPartObj>
      </w:sdtPr>
      <w:sdtEndPr>
        <w:rPr>
          <w:b/>
          <w:bCs/>
        </w:rPr>
      </w:sdtEndPr>
      <w:sdtContent>
        <w:p w14:paraId="7F6FBAC0" w14:textId="6A801ABD" w:rsidR="00F11149" w:rsidRPr="0065553D" w:rsidRDefault="00F11149" w:rsidP="006510BD">
          <w:pPr>
            <w:pStyle w:val="En-ttedetabledesmatires"/>
            <w:rPr>
              <w:rFonts w:asciiTheme="minorHAnsi" w:hAnsiTheme="minorHAnsi" w:cstheme="minorHAnsi"/>
            </w:rPr>
          </w:pPr>
        </w:p>
        <w:p w14:paraId="325E3674" w14:textId="42B220A2" w:rsidR="00E9008E" w:rsidRDefault="00F11149" w:rsidP="006510BD">
          <w:pPr>
            <w:pStyle w:val="TM1"/>
            <w:tabs>
              <w:tab w:val="right" w:leader="dot" w:pos="9060"/>
            </w:tabs>
            <w:rPr>
              <w:rFonts w:eastAsiaTheme="minorEastAsia" w:cstheme="minorBidi"/>
              <w:noProof/>
              <w:lang w:eastAsia="fr-FR"/>
            </w:rPr>
          </w:pPr>
          <w:r w:rsidRPr="0065553D">
            <w:fldChar w:fldCharType="begin"/>
          </w:r>
          <w:r w:rsidRPr="0065553D">
            <w:instrText xml:space="preserve"> TOC \o "1-3" \h \z \u </w:instrText>
          </w:r>
          <w:r w:rsidRPr="0065553D">
            <w:fldChar w:fldCharType="separate"/>
          </w:r>
          <w:hyperlink w:anchor="_Toc109216464" w:history="1">
            <w:r w:rsidR="00E9008E" w:rsidRPr="00F64C16">
              <w:rPr>
                <w:rStyle w:val="Lienhypertexte"/>
                <w:rFonts w:eastAsiaTheme="minorEastAsia"/>
                <w:noProof/>
              </w:rPr>
              <w:t>Edito</w:t>
            </w:r>
            <w:r w:rsidR="00E9008E">
              <w:rPr>
                <w:noProof/>
                <w:webHidden/>
              </w:rPr>
              <w:tab/>
            </w:r>
            <w:r w:rsidR="00E9008E">
              <w:rPr>
                <w:noProof/>
                <w:webHidden/>
              </w:rPr>
              <w:fldChar w:fldCharType="begin"/>
            </w:r>
            <w:r w:rsidR="00E9008E">
              <w:rPr>
                <w:noProof/>
                <w:webHidden/>
              </w:rPr>
              <w:instrText xml:space="preserve"> PAGEREF _Toc109216464 \h </w:instrText>
            </w:r>
            <w:r w:rsidR="00E9008E">
              <w:rPr>
                <w:noProof/>
                <w:webHidden/>
              </w:rPr>
            </w:r>
            <w:r w:rsidR="00E9008E">
              <w:rPr>
                <w:noProof/>
                <w:webHidden/>
              </w:rPr>
              <w:fldChar w:fldCharType="separate"/>
            </w:r>
            <w:r w:rsidR="00E9008E">
              <w:rPr>
                <w:noProof/>
                <w:webHidden/>
              </w:rPr>
              <w:t>4</w:t>
            </w:r>
            <w:r w:rsidR="00E9008E">
              <w:rPr>
                <w:noProof/>
                <w:webHidden/>
              </w:rPr>
              <w:fldChar w:fldCharType="end"/>
            </w:r>
          </w:hyperlink>
        </w:p>
        <w:p w14:paraId="635BE092" w14:textId="54EE717D" w:rsidR="00E9008E" w:rsidRDefault="00000000" w:rsidP="006510BD">
          <w:pPr>
            <w:pStyle w:val="TM1"/>
            <w:tabs>
              <w:tab w:val="right" w:leader="dot" w:pos="9060"/>
            </w:tabs>
            <w:rPr>
              <w:rFonts w:eastAsiaTheme="minorEastAsia" w:cstheme="minorBidi"/>
              <w:noProof/>
              <w:lang w:eastAsia="fr-FR"/>
            </w:rPr>
          </w:pPr>
          <w:hyperlink w:anchor="_Toc109216465" w:history="1">
            <w:r w:rsidR="00E9008E" w:rsidRPr="00F64C16">
              <w:rPr>
                <w:rStyle w:val="Lienhypertexte"/>
                <w:rFonts w:eastAsiaTheme="minorEastAsia"/>
                <w:noProof/>
              </w:rPr>
              <w:t>Synthèse</w:t>
            </w:r>
            <w:r w:rsidR="00E9008E">
              <w:rPr>
                <w:noProof/>
                <w:webHidden/>
              </w:rPr>
              <w:tab/>
            </w:r>
            <w:r w:rsidR="00E9008E">
              <w:rPr>
                <w:noProof/>
                <w:webHidden/>
              </w:rPr>
              <w:fldChar w:fldCharType="begin"/>
            </w:r>
            <w:r w:rsidR="00E9008E">
              <w:rPr>
                <w:noProof/>
                <w:webHidden/>
              </w:rPr>
              <w:instrText xml:space="preserve"> PAGEREF _Toc109216465 \h </w:instrText>
            </w:r>
            <w:r w:rsidR="00E9008E">
              <w:rPr>
                <w:noProof/>
                <w:webHidden/>
              </w:rPr>
            </w:r>
            <w:r w:rsidR="00E9008E">
              <w:rPr>
                <w:noProof/>
                <w:webHidden/>
              </w:rPr>
              <w:fldChar w:fldCharType="separate"/>
            </w:r>
            <w:r w:rsidR="00E9008E">
              <w:rPr>
                <w:noProof/>
                <w:webHidden/>
              </w:rPr>
              <w:t>5</w:t>
            </w:r>
            <w:r w:rsidR="00E9008E">
              <w:rPr>
                <w:noProof/>
                <w:webHidden/>
              </w:rPr>
              <w:fldChar w:fldCharType="end"/>
            </w:r>
          </w:hyperlink>
        </w:p>
        <w:p w14:paraId="56C33879" w14:textId="7BE9A144" w:rsidR="00E9008E" w:rsidRDefault="00000000" w:rsidP="006510BD">
          <w:pPr>
            <w:pStyle w:val="TM1"/>
            <w:tabs>
              <w:tab w:val="right" w:leader="dot" w:pos="9060"/>
            </w:tabs>
            <w:rPr>
              <w:rFonts w:eastAsiaTheme="minorEastAsia" w:cstheme="minorBidi"/>
              <w:noProof/>
              <w:lang w:eastAsia="fr-FR"/>
            </w:rPr>
          </w:pPr>
          <w:hyperlink w:anchor="_Toc109216466" w:history="1">
            <w:r w:rsidR="00E9008E" w:rsidRPr="00F64C16">
              <w:rPr>
                <w:rStyle w:val="Lienhypertexte"/>
                <w:rFonts w:eastAsiaTheme="minorEastAsia"/>
                <w:noProof/>
              </w:rPr>
              <w:t>Fiches de lecture</w:t>
            </w:r>
            <w:r w:rsidR="00E9008E">
              <w:rPr>
                <w:noProof/>
                <w:webHidden/>
              </w:rPr>
              <w:tab/>
            </w:r>
            <w:r w:rsidR="00E9008E">
              <w:rPr>
                <w:noProof/>
                <w:webHidden/>
              </w:rPr>
              <w:fldChar w:fldCharType="begin"/>
            </w:r>
            <w:r w:rsidR="00E9008E">
              <w:rPr>
                <w:noProof/>
                <w:webHidden/>
              </w:rPr>
              <w:instrText xml:space="preserve"> PAGEREF _Toc109216466 \h </w:instrText>
            </w:r>
            <w:r w:rsidR="00E9008E">
              <w:rPr>
                <w:noProof/>
                <w:webHidden/>
              </w:rPr>
            </w:r>
            <w:r w:rsidR="00E9008E">
              <w:rPr>
                <w:noProof/>
                <w:webHidden/>
              </w:rPr>
              <w:fldChar w:fldCharType="separate"/>
            </w:r>
            <w:r w:rsidR="00E9008E">
              <w:rPr>
                <w:noProof/>
                <w:webHidden/>
              </w:rPr>
              <w:t>8</w:t>
            </w:r>
            <w:r w:rsidR="00E9008E">
              <w:rPr>
                <w:noProof/>
                <w:webHidden/>
              </w:rPr>
              <w:fldChar w:fldCharType="end"/>
            </w:r>
          </w:hyperlink>
        </w:p>
        <w:p w14:paraId="1A5A6854" w14:textId="5342CADD" w:rsidR="00E9008E" w:rsidRDefault="00000000" w:rsidP="006510BD">
          <w:pPr>
            <w:pStyle w:val="TM2"/>
            <w:tabs>
              <w:tab w:val="right" w:leader="dot" w:pos="9060"/>
            </w:tabs>
            <w:rPr>
              <w:rFonts w:eastAsiaTheme="minorEastAsia" w:cstheme="minorBidi"/>
              <w:noProof/>
              <w:lang w:eastAsia="fr-FR"/>
            </w:rPr>
          </w:pPr>
          <w:hyperlink w:anchor="_Toc109216467" w:history="1">
            <w:r w:rsidR="00E9008E" w:rsidRPr="00F64C16">
              <w:rPr>
                <w:rStyle w:val="Lienhypertexte"/>
                <w:rFonts w:eastAsiaTheme="minorEastAsia"/>
                <w:noProof/>
              </w:rPr>
              <w:t>Fiche de lecture 1 – L’accès aux soins et à la prévention des personnes en situation de handicap</w:t>
            </w:r>
            <w:r w:rsidR="00E9008E">
              <w:rPr>
                <w:noProof/>
                <w:webHidden/>
              </w:rPr>
              <w:tab/>
            </w:r>
            <w:r w:rsidR="00E9008E">
              <w:rPr>
                <w:noProof/>
                <w:webHidden/>
              </w:rPr>
              <w:fldChar w:fldCharType="begin"/>
            </w:r>
            <w:r w:rsidR="00E9008E">
              <w:rPr>
                <w:noProof/>
                <w:webHidden/>
              </w:rPr>
              <w:instrText xml:space="preserve"> PAGEREF _Toc109216467 \h </w:instrText>
            </w:r>
            <w:r w:rsidR="00E9008E">
              <w:rPr>
                <w:noProof/>
                <w:webHidden/>
              </w:rPr>
            </w:r>
            <w:r w:rsidR="00E9008E">
              <w:rPr>
                <w:noProof/>
                <w:webHidden/>
              </w:rPr>
              <w:fldChar w:fldCharType="separate"/>
            </w:r>
            <w:r w:rsidR="00E9008E">
              <w:rPr>
                <w:noProof/>
                <w:webHidden/>
              </w:rPr>
              <w:t>9</w:t>
            </w:r>
            <w:r w:rsidR="00E9008E">
              <w:rPr>
                <w:noProof/>
                <w:webHidden/>
              </w:rPr>
              <w:fldChar w:fldCharType="end"/>
            </w:r>
          </w:hyperlink>
        </w:p>
        <w:p w14:paraId="19612759" w14:textId="45D00D18" w:rsidR="00E9008E" w:rsidRDefault="00000000" w:rsidP="006510BD">
          <w:pPr>
            <w:pStyle w:val="TM2"/>
            <w:tabs>
              <w:tab w:val="right" w:leader="dot" w:pos="9060"/>
            </w:tabs>
            <w:rPr>
              <w:rFonts w:eastAsiaTheme="minorEastAsia" w:cstheme="minorBidi"/>
              <w:noProof/>
              <w:lang w:eastAsia="fr-FR"/>
            </w:rPr>
          </w:pPr>
          <w:hyperlink w:anchor="_Toc109216468" w:history="1">
            <w:r w:rsidR="00E9008E" w:rsidRPr="00F64C16">
              <w:rPr>
                <w:rStyle w:val="Lienhypertexte"/>
                <w:rFonts w:eastAsiaTheme="minorEastAsia"/>
                <w:noProof/>
                <w:lang w:val="en-US"/>
              </w:rPr>
              <w:t xml:space="preserve">Fiche de lecture 2 – </w:t>
            </w:r>
            <w:r w:rsidR="00E9008E" w:rsidRPr="00F64C16">
              <w:rPr>
                <w:rStyle w:val="Lienhypertexte"/>
                <w:rFonts w:eastAsiaTheme="minorEastAsia"/>
                <w:noProof/>
                <w:shd w:val="clear" w:color="auto" w:fill="FFFFFF"/>
                <w:lang w:val="en-US"/>
              </w:rPr>
              <w:t>The accessibility of health information for blind and partially sighted people.</w:t>
            </w:r>
            <w:r w:rsidR="00E9008E">
              <w:rPr>
                <w:noProof/>
                <w:webHidden/>
              </w:rPr>
              <w:tab/>
            </w:r>
            <w:r w:rsidR="00E9008E">
              <w:rPr>
                <w:noProof/>
                <w:webHidden/>
              </w:rPr>
              <w:fldChar w:fldCharType="begin"/>
            </w:r>
            <w:r w:rsidR="00E9008E">
              <w:rPr>
                <w:noProof/>
                <w:webHidden/>
              </w:rPr>
              <w:instrText xml:space="preserve"> PAGEREF _Toc109216468 \h </w:instrText>
            </w:r>
            <w:r w:rsidR="00E9008E">
              <w:rPr>
                <w:noProof/>
                <w:webHidden/>
              </w:rPr>
            </w:r>
            <w:r w:rsidR="00E9008E">
              <w:rPr>
                <w:noProof/>
                <w:webHidden/>
              </w:rPr>
              <w:fldChar w:fldCharType="separate"/>
            </w:r>
            <w:r w:rsidR="00E9008E">
              <w:rPr>
                <w:noProof/>
                <w:webHidden/>
              </w:rPr>
              <w:t>11</w:t>
            </w:r>
            <w:r w:rsidR="00E9008E">
              <w:rPr>
                <w:noProof/>
                <w:webHidden/>
              </w:rPr>
              <w:fldChar w:fldCharType="end"/>
            </w:r>
          </w:hyperlink>
        </w:p>
        <w:p w14:paraId="3F2F4A16" w14:textId="73AC5F37" w:rsidR="00E9008E" w:rsidRDefault="00000000" w:rsidP="006510BD">
          <w:pPr>
            <w:pStyle w:val="TM2"/>
            <w:tabs>
              <w:tab w:val="right" w:leader="dot" w:pos="9060"/>
            </w:tabs>
            <w:rPr>
              <w:rFonts w:eastAsiaTheme="minorEastAsia" w:cstheme="minorBidi"/>
              <w:noProof/>
              <w:lang w:eastAsia="fr-FR"/>
            </w:rPr>
          </w:pPr>
          <w:hyperlink w:anchor="_Toc109216469" w:history="1">
            <w:r w:rsidR="00E9008E" w:rsidRPr="00F64C16">
              <w:rPr>
                <w:rStyle w:val="Lienhypertexte"/>
                <w:rFonts w:eastAsiaTheme="minorEastAsia"/>
                <w:noProof/>
              </w:rPr>
              <w:t>Fiche de lecture 3 – Personnes en situation de handicap mental avançant en âge - Accès aux soins à travers l’étude de l’accessibilité des dispositifs médicaux en EHPAD</w:t>
            </w:r>
            <w:r w:rsidR="00E9008E">
              <w:rPr>
                <w:noProof/>
                <w:webHidden/>
              </w:rPr>
              <w:tab/>
            </w:r>
            <w:r w:rsidR="00E9008E">
              <w:rPr>
                <w:noProof/>
                <w:webHidden/>
              </w:rPr>
              <w:fldChar w:fldCharType="begin"/>
            </w:r>
            <w:r w:rsidR="00E9008E">
              <w:rPr>
                <w:noProof/>
                <w:webHidden/>
              </w:rPr>
              <w:instrText xml:space="preserve"> PAGEREF _Toc109216469 \h </w:instrText>
            </w:r>
            <w:r w:rsidR="00E9008E">
              <w:rPr>
                <w:noProof/>
                <w:webHidden/>
              </w:rPr>
            </w:r>
            <w:r w:rsidR="00E9008E">
              <w:rPr>
                <w:noProof/>
                <w:webHidden/>
              </w:rPr>
              <w:fldChar w:fldCharType="separate"/>
            </w:r>
            <w:r w:rsidR="00E9008E">
              <w:rPr>
                <w:noProof/>
                <w:webHidden/>
              </w:rPr>
              <w:t>13</w:t>
            </w:r>
            <w:r w:rsidR="00E9008E">
              <w:rPr>
                <w:noProof/>
                <w:webHidden/>
              </w:rPr>
              <w:fldChar w:fldCharType="end"/>
            </w:r>
          </w:hyperlink>
        </w:p>
        <w:p w14:paraId="143A1625" w14:textId="3111D9E5" w:rsidR="00E9008E" w:rsidRDefault="00000000" w:rsidP="006510BD">
          <w:pPr>
            <w:pStyle w:val="TM2"/>
            <w:tabs>
              <w:tab w:val="right" w:leader="dot" w:pos="9060"/>
            </w:tabs>
            <w:rPr>
              <w:rFonts w:eastAsiaTheme="minorEastAsia" w:cstheme="minorBidi"/>
              <w:noProof/>
              <w:lang w:eastAsia="fr-FR"/>
            </w:rPr>
          </w:pPr>
          <w:hyperlink w:anchor="_Toc109216470" w:history="1">
            <w:r w:rsidR="00E9008E" w:rsidRPr="00F64C16">
              <w:rPr>
                <w:rStyle w:val="Lienhypertexte"/>
                <w:rFonts w:eastAsiaTheme="minorEastAsia"/>
                <w:noProof/>
              </w:rPr>
              <w:t>Fiche de lecture 4 – Soins bucco-dentaires pour les patients handicapés</w:t>
            </w:r>
            <w:r w:rsidR="00E9008E">
              <w:rPr>
                <w:noProof/>
                <w:webHidden/>
              </w:rPr>
              <w:tab/>
            </w:r>
            <w:r w:rsidR="00E9008E">
              <w:rPr>
                <w:noProof/>
                <w:webHidden/>
              </w:rPr>
              <w:fldChar w:fldCharType="begin"/>
            </w:r>
            <w:r w:rsidR="00E9008E">
              <w:rPr>
                <w:noProof/>
                <w:webHidden/>
              </w:rPr>
              <w:instrText xml:space="preserve"> PAGEREF _Toc109216470 \h </w:instrText>
            </w:r>
            <w:r w:rsidR="00E9008E">
              <w:rPr>
                <w:noProof/>
                <w:webHidden/>
              </w:rPr>
            </w:r>
            <w:r w:rsidR="00E9008E">
              <w:rPr>
                <w:noProof/>
                <w:webHidden/>
              </w:rPr>
              <w:fldChar w:fldCharType="separate"/>
            </w:r>
            <w:r w:rsidR="00E9008E">
              <w:rPr>
                <w:noProof/>
                <w:webHidden/>
              </w:rPr>
              <w:t>15</w:t>
            </w:r>
            <w:r w:rsidR="00E9008E">
              <w:rPr>
                <w:noProof/>
                <w:webHidden/>
              </w:rPr>
              <w:fldChar w:fldCharType="end"/>
            </w:r>
          </w:hyperlink>
        </w:p>
        <w:p w14:paraId="13704F5A" w14:textId="6D23B8DC" w:rsidR="00E9008E" w:rsidRDefault="00000000" w:rsidP="006510BD">
          <w:pPr>
            <w:pStyle w:val="TM2"/>
            <w:tabs>
              <w:tab w:val="right" w:leader="dot" w:pos="9060"/>
            </w:tabs>
            <w:rPr>
              <w:rFonts w:eastAsiaTheme="minorEastAsia" w:cstheme="minorBidi"/>
              <w:noProof/>
              <w:lang w:eastAsia="fr-FR"/>
            </w:rPr>
          </w:pPr>
          <w:hyperlink w:anchor="_Toc109216471" w:history="1">
            <w:r w:rsidR="00E9008E" w:rsidRPr="00F64C16">
              <w:rPr>
                <w:rStyle w:val="Lienhypertexte"/>
                <w:rFonts w:eastAsiaTheme="minorEastAsia"/>
                <w:noProof/>
              </w:rPr>
              <w:t>Fiche de lecture 5 – Les nouveaux enjeux du secteur social et médico-social: Décloisonner &amp; coordonner les parcours de vie et de soin</w:t>
            </w:r>
            <w:r w:rsidR="00E9008E" w:rsidRPr="00F64C16">
              <w:rPr>
                <w:rStyle w:val="Lienhypertexte"/>
                <w:rFonts w:eastAsiaTheme="minorEastAsia"/>
                <w:noProof/>
                <w:shd w:val="clear" w:color="auto" w:fill="FFFFFF"/>
              </w:rPr>
              <w:t>.</w:t>
            </w:r>
            <w:r w:rsidR="00E9008E">
              <w:rPr>
                <w:noProof/>
                <w:webHidden/>
              </w:rPr>
              <w:tab/>
            </w:r>
            <w:r w:rsidR="00E9008E">
              <w:rPr>
                <w:noProof/>
                <w:webHidden/>
              </w:rPr>
              <w:fldChar w:fldCharType="begin"/>
            </w:r>
            <w:r w:rsidR="00E9008E">
              <w:rPr>
                <w:noProof/>
                <w:webHidden/>
              </w:rPr>
              <w:instrText xml:space="preserve"> PAGEREF _Toc109216471 \h </w:instrText>
            </w:r>
            <w:r w:rsidR="00E9008E">
              <w:rPr>
                <w:noProof/>
                <w:webHidden/>
              </w:rPr>
            </w:r>
            <w:r w:rsidR="00E9008E">
              <w:rPr>
                <w:noProof/>
                <w:webHidden/>
              </w:rPr>
              <w:fldChar w:fldCharType="separate"/>
            </w:r>
            <w:r w:rsidR="00E9008E">
              <w:rPr>
                <w:noProof/>
                <w:webHidden/>
              </w:rPr>
              <w:t>17</w:t>
            </w:r>
            <w:r w:rsidR="00E9008E">
              <w:rPr>
                <w:noProof/>
                <w:webHidden/>
              </w:rPr>
              <w:fldChar w:fldCharType="end"/>
            </w:r>
          </w:hyperlink>
        </w:p>
        <w:p w14:paraId="56A0F53A" w14:textId="36BBFEEB" w:rsidR="00E9008E" w:rsidRDefault="00000000" w:rsidP="006510BD">
          <w:pPr>
            <w:pStyle w:val="TM2"/>
            <w:tabs>
              <w:tab w:val="right" w:leader="dot" w:pos="9060"/>
            </w:tabs>
            <w:rPr>
              <w:rFonts w:eastAsiaTheme="minorEastAsia" w:cstheme="minorBidi"/>
              <w:noProof/>
              <w:lang w:eastAsia="fr-FR"/>
            </w:rPr>
          </w:pPr>
          <w:hyperlink w:anchor="_Toc109216472" w:history="1">
            <w:r w:rsidR="00E9008E" w:rsidRPr="00F64C16">
              <w:rPr>
                <w:rStyle w:val="Lienhypertexte"/>
                <w:rFonts w:eastAsiaTheme="minorEastAsia"/>
                <w:noProof/>
              </w:rPr>
              <w:t xml:space="preserve">Fiche de lecture 6 – </w:t>
            </w:r>
            <w:r w:rsidR="00E9008E" w:rsidRPr="00F64C16">
              <w:rPr>
                <w:rStyle w:val="Lienhypertexte"/>
                <w:rFonts w:eastAsiaTheme="minorEastAsia"/>
                <w:noProof/>
                <w:shd w:val="clear" w:color="auto" w:fill="FFFFFF"/>
              </w:rPr>
              <w:t>Optimiser l’accès aux ressources sur les territoires dans un contexte contraint. Exemple des services de soins pour jeunes handicapés</w:t>
            </w:r>
            <w:r w:rsidR="00E9008E">
              <w:rPr>
                <w:noProof/>
                <w:webHidden/>
              </w:rPr>
              <w:tab/>
            </w:r>
            <w:r w:rsidR="00E9008E">
              <w:rPr>
                <w:noProof/>
                <w:webHidden/>
              </w:rPr>
              <w:fldChar w:fldCharType="begin"/>
            </w:r>
            <w:r w:rsidR="00E9008E">
              <w:rPr>
                <w:noProof/>
                <w:webHidden/>
              </w:rPr>
              <w:instrText xml:space="preserve"> PAGEREF _Toc109216472 \h </w:instrText>
            </w:r>
            <w:r w:rsidR="00E9008E">
              <w:rPr>
                <w:noProof/>
                <w:webHidden/>
              </w:rPr>
            </w:r>
            <w:r w:rsidR="00E9008E">
              <w:rPr>
                <w:noProof/>
                <w:webHidden/>
              </w:rPr>
              <w:fldChar w:fldCharType="separate"/>
            </w:r>
            <w:r w:rsidR="00E9008E">
              <w:rPr>
                <w:noProof/>
                <w:webHidden/>
              </w:rPr>
              <w:t>19</w:t>
            </w:r>
            <w:r w:rsidR="00E9008E">
              <w:rPr>
                <w:noProof/>
                <w:webHidden/>
              </w:rPr>
              <w:fldChar w:fldCharType="end"/>
            </w:r>
          </w:hyperlink>
        </w:p>
        <w:p w14:paraId="77ECA17C" w14:textId="663153B7" w:rsidR="00E9008E" w:rsidRDefault="00000000" w:rsidP="006510BD">
          <w:pPr>
            <w:pStyle w:val="TM2"/>
            <w:tabs>
              <w:tab w:val="right" w:leader="dot" w:pos="9060"/>
            </w:tabs>
            <w:rPr>
              <w:rFonts w:eastAsiaTheme="minorEastAsia" w:cstheme="minorBidi"/>
              <w:noProof/>
              <w:lang w:eastAsia="fr-FR"/>
            </w:rPr>
          </w:pPr>
          <w:hyperlink w:anchor="_Toc109216473" w:history="1">
            <w:r w:rsidR="00E9008E" w:rsidRPr="00F64C16">
              <w:rPr>
                <w:rStyle w:val="Lienhypertexte"/>
                <w:rFonts w:eastAsiaTheme="minorEastAsia"/>
                <w:noProof/>
              </w:rPr>
              <w:t>Fiche de lecture 7 – Les considérations relatives aux personnes handicapées à prendre en compte dans le cadre de la flambée de COVID-19</w:t>
            </w:r>
            <w:r w:rsidR="00E9008E">
              <w:rPr>
                <w:noProof/>
                <w:webHidden/>
              </w:rPr>
              <w:tab/>
            </w:r>
            <w:r w:rsidR="00E9008E">
              <w:rPr>
                <w:noProof/>
                <w:webHidden/>
              </w:rPr>
              <w:fldChar w:fldCharType="begin"/>
            </w:r>
            <w:r w:rsidR="00E9008E">
              <w:rPr>
                <w:noProof/>
                <w:webHidden/>
              </w:rPr>
              <w:instrText xml:space="preserve"> PAGEREF _Toc109216473 \h </w:instrText>
            </w:r>
            <w:r w:rsidR="00E9008E">
              <w:rPr>
                <w:noProof/>
                <w:webHidden/>
              </w:rPr>
            </w:r>
            <w:r w:rsidR="00E9008E">
              <w:rPr>
                <w:noProof/>
                <w:webHidden/>
              </w:rPr>
              <w:fldChar w:fldCharType="separate"/>
            </w:r>
            <w:r w:rsidR="00E9008E">
              <w:rPr>
                <w:noProof/>
                <w:webHidden/>
              </w:rPr>
              <w:t>20</w:t>
            </w:r>
            <w:r w:rsidR="00E9008E">
              <w:rPr>
                <w:noProof/>
                <w:webHidden/>
              </w:rPr>
              <w:fldChar w:fldCharType="end"/>
            </w:r>
          </w:hyperlink>
        </w:p>
        <w:p w14:paraId="4BFC1612" w14:textId="67F4EBD8" w:rsidR="00E9008E" w:rsidRDefault="00000000" w:rsidP="006510BD">
          <w:pPr>
            <w:pStyle w:val="TM2"/>
            <w:tabs>
              <w:tab w:val="right" w:leader="dot" w:pos="9060"/>
            </w:tabs>
            <w:rPr>
              <w:rFonts w:eastAsiaTheme="minorEastAsia" w:cstheme="minorBidi"/>
              <w:noProof/>
              <w:lang w:eastAsia="fr-FR"/>
            </w:rPr>
          </w:pPr>
          <w:hyperlink w:anchor="_Toc109216474" w:history="1">
            <w:r w:rsidR="00E9008E" w:rsidRPr="00F64C16">
              <w:rPr>
                <w:rStyle w:val="Lienhypertexte"/>
                <w:rFonts w:eastAsiaTheme="minorEastAsia"/>
                <w:noProof/>
              </w:rPr>
              <w:t>Fiche de lecture 8 – Déficiences visuelles et rapport à la santé. Résultats d’une étude qualitative.</w:t>
            </w:r>
            <w:r w:rsidR="00E9008E">
              <w:rPr>
                <w:noProof/>
                <w:webHidden/>
              </w:rPr>
              <w:tab/>
            </w:r>
            <w:r w:rsidR="00E9008E">
              <w:rPr>
                <w:noProof/>
                <w:webHidden/>
              </w:rPr>
              <w:fldChar w:fldCharType="begin"/>
            </w:r>
            <w:r w:rsidR="00E9008E">
              <w:rPr>
                <w:noProof/>
                <w:webHidden/>
              </w:rPr>
              <w:instrText xml:space="preserve"> PAGEREF _Toc109216474 \h </w:instrText>
            </w:r>
            <w:r w:rsidR="00E9008E">
              <w:rPr>
                <w:noProof/>
                <w:webHidden/>
              </w:rPr>
            </w:r>
            <w:r w:rsidR="00E9008E">
              <w:rPr>
                <w:noProof/>
                <w:webHidden/>
              </w:rPr>
              <w:fldChar w:fldCharType="separate"/>
            </w:r>
            <w:r w:rsidR="00E9008E">
              <w:rPr>
                <w:noProof/>
                <w:webHidden/>
              </w:rPr>
              <w:t>21</w:t>
            </w:r>
            <w:r w:rsidR="00E9008E">
              <w:rPr>
                <w:noProof/>
                <w:webHidden/>
              </w:rPr>
              <w:fldChar w:fldCharType="end"/>
            </w:r>
          </w:hyperlink>
        </w:p>
        <w:p w14:paraId="20E78C7A" w14:textId="38A8B525" w:rsidR="00E9008E" w:rsidRDefault="00000000" w:rsidP="006510BD">
          <w:pPr>
            <w:pStyle w:val="TM2"/>
            <w:tabs>
              <w:tab w:val="right" w:leader="dot" w:pos="9060"/>
            </w:tabs>
            <w:rPr>
              <w:rFonts w:eastAsiaTheme="minorEastAsia" w:cstheme="minorBidi"/>
              <w:noProof/>
              <w:lang w:eastAsia="fr-FR"/>
            </w:rPr>
          </w:pPr>
          <w:hyperlink w:anchor="_Toc109216475" w:history="1">
            <w:r w:rsidR="00E9008E" w:rsidRPr="00F64C16">
              <w:rPr>
                <w:rStyle w:val="Lienhypertexte"/>
                <w:rFonts w:eastAsiaTheme="minorEastAsia"/>
                <w:noProof/>
              </w:rPr>
              <w:t>Fiche de lecture 9 – Recours aux soins de santé́ primaires des personnes en situation de handicap : analyses économiques à partir des données de l’enquête Handicap-Santé</w:t>
            </w:r>
            <w:r w:rsidR="00E9008E">
              <w:rPr>
                <w:noProof/>
                <w:webHidden/>
              </w:rPr>
              <w:tab/>
            </w:r>
            <w:r w:rsidR="00E9008E">
              <w:rPr>
                <w:noProof/>
                <w:webHidden/>
              </w:rPr>
              <w:fldChar w:fldCharType="begin"/>
            </w:r>
            <w:r w:rsidR="00E9008E">
              <w:rPr>
                <w:noProof/>
                <w:webHidden/>
              </w:rPr>
              <w:instrText xml:space="preserve"> PAGEREF _Toc109216475 \h </w:instrText>
            </w:r>
            <w:r w:rsidR="00E9008E">
              <w:rPr>
                <w:noProof/>
                <w:webHidden/>
              </w:rPr>
            </w:r>
            <w:r w:rsidR="00E9008E">
              <w:rPr>
                <w:noProof/>
                <w:webHidden/>
              </w:rPr>
              <w:fldChar w:fldCharType="separate"/>
            </w:r>
            <w:r w:rsidR="00E9008E">
              <w:rPr>
                <w:noProof/>
                <w:webHidden/>
              </w:rPr>
              <w:t>22</w:t>
            </w:r>
            <w:r w:rsidR="00E9008E">
              <w:rPr>
                <w:noProof/>
                <w:webHidden/>
              </w:rPr>
              <w:fldChar w:fldCharType="end"/>
            </w:r>
          </w:hyperlink>
        </w:p>
        <w:p w14:paraId="6E04F949" w14:textId="7EA07688" w:rsidR="00E9008E" w:rsidRDefault="00000000" w:rsidP="006510BD">
          <w:pPr>
            <w:pStyle w:val="TM1"/>
            <w:tabs>
              <w:tab w:val="right" w:leader="dot" w:pos="9060"/>
            </w:tabs>
            <w:rPr>
              <w:rFonts w:eastAsiaTheme="minorEastAsia" w:cstheme="minorBidi"/>
              <w:noProof/>
              <w:lang w:eastAsia="fr-FR"/>
            </w:rPr>
          </w:pPr>
          <w:hyperlink w:anchor="_Toc109216476" w:history="1">
            <w:r w:rsidR="00E9008E" w:rsidRPr="00F64C16">
              <w:rPr>
                <w:rStyle w:val="Lienhypertexte"/>
                <w:rFonts w:eastAsiaTheme="minorEastAsia"/>
                <w:noProof/>
              </w:rPr>
              <w:t>Bibliographie</w:t>
            </w:r>
            <w:r w:rsidR="00E9008E">
              <w:rPr>
                <w:noProof/>
                <w:webHidden/>
              </w:rPr>
              <w:tab/>
            </w:r>
            <w:r w:rsidR="00E9008E">
              <w:rPr>
                <w:noProof/>
                <w:webHidden/>
              </w:rPr>
              <w:fldChar w:fldCharType="begin"/>
            </w:r>
            <w:r w:rsidR="00E9008E">
              <w:rPr>
                <w:noProof/>
                <w:webHidden/>
              </w:rPr>
              <w:instrText xml:space="preserve"> PAGEREF _Toc109216476 \h </w:instrText>
            </w:r>
            <w:r w:rsidR="00E9008E">
              <w:rPr>
                <w:noProof/>
                <w:webHidden/>
              </w:rPr>
            </w:r>
            <w:r w:rsidR="00E9008E">
              <w:rPr>
                <w:noProof/>
                <w:webHidden/>
              </w:rPr>
              <w:fldChar w:fldCharType="separate"/>
            </w:r>
            <w:r w:rsidR="00E9008E">
              <w:rPr>
                <w:noProof/>
                <w:webHidden/>
              </w:rPr>
              <w:t>24</w:t>
            </w:r>
            <w:r w:rsidR="00E9008E">
              <w:rPr>
                <w:noProof/>
                <w:webHidden/>
              </w:rPr>
              <w:fldChar w:fldCharType="end"/>
            </w:r>
          </w:hyperlink>
        </w:p>
        <w:p w14:paraId="7C5C5973" w14:textId="4FDC64F9" w:rsidR="00F11149" w:rsidRPr="0065553D" w:rsidRDefault="00F11149" w:rsidP="006510BD">
          <w:r w:rsidRPr="0065553D">
            <w:rPr>
              <w:b/>
              <w:bCs/>
            </w:rPr>
            <w:fldChar w:fldCharType="end"/>
          </w:r>
        </w:p>
      </w:sdtContent>
    </w:sdt>
    <w:p w14:paraId="5C691175" w14:textId="26D1F1D6" w:rsidR="00450509" w:rsidRPr="0065553D" w:rsidRDefault="00450509" w:rsidP="006510BD">
      <w:r w:rsidRPr="0065553D">
        <w:br w:type="page"/>
      </w:r>
    </w:p>
    <w:p w14:paraId="21637333" w14:textId="733A94F6" w:rsidR="00A62C08" w:rsidRPr="0065553D" w:rsidRDefault="00696909" w:rsidP="006510BD">
      <w:pPr>
        <w:pStyle w:val="Titre1"/>
      </w:pPr>
      <w:bookmarkStart w:id="0" w:name="_Toc109216464"/>
      <w:r w:rsidRPr="0065553D">
        <w:lastRenderedPageBreak/>
        <w:t>Edito</w:t>
      </w:r>
      <w:bookmarkEnd w:id="0"/>
    </w:p>
    <w:p w14:paraId="440688F5" w14:textId="2971894B" w:rsidR="00696909" w:rsidRPr="0065553D" w:rsidRDefault="00B12A66" w:rsidP="006510BD">
      <w:r w:rsidRPr="0065553D">
        <w:rPr>
          <w:noProof/>
        </w:rPr>
        <mc:AlternateContent>
          <mc:Choice Requires="wps">
            <w:drawing>
              <wp:anchor distT="0" distB="0" distL="114300" distR="114300" simplePos="0" relativeHeight="251658242" behindDoc="0" locked="0" layoutInCell="1" allowOverlap="1" wp14:anchorId="02C477DF" wp14:editId="03ACD9B1">
                <wp:simplePos x="0" y="0"/>
                <wp:positionH relativeFrom="margin">
                  <wp:align>left</wp:align>
                </wp:positionH>
                <wp:positionV relativeFrom="paragraph">
                  <wp:posOffset>17780</wp:posOffset>
                </wp:positionV>
                <wp:extent cx="5743575" cy="10795"/>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79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CAD8A" id="Rectangle 12" o:spid="_x0000_s1026" alt="&quot;&quot;" style="position:absolute;margin-left:0;margin-top:1.4pt;width:452.25pt;height:.8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" fillcolor="#4e6128 [1606]" stroked="f" strokeweight="2pt">
                <w10:wrap anchorx="margin"/>
              </v:rect>
            </w:pict>
          </mc:Fallback>
        </mc:AlternateContent>
      </w:r>
    </w:p>
    <w:p w14:paraId="10B1227E" w14:textId="77777777" w:rsidR="00CE045E" w:rsidRPr="0065553D" w:rsidRDefault="00696909" w:rsidP="006510BD">
      <w:r w:rsidRPr="0065553D">
        <w:rPr>
          <w:rFonts w:eastAsia="Calibri"/>
        </w:rPr>
        <w:t>La crise sanitaire que nous traversons a mis en exergue la fragilité du système de soin français. Cette fragilité a été encore plus criante pour les personnes en situation de handicap. En contexte « normale », les personnes en situation de handicap présentent déjà de très grandes difficultés dans leur parcours de soins pour de multiples raisons et cela peut avoir comme conséquence un abandon de soin ou pire un refus par les professionnels de les prendre en soin. Cette question de l’accès aux soins pour les personnes en situation de handicap est centrale et notamment</w:t>
      </w:r>
      <w:r w:rsidRPr="0065553D">
        <w:t xml:space="preserve"> pour deux situations de handicap qui sont fortement impactées par les difficultés d'accès aux soins : la situation de handicap mental et la situation de handicap visuel. L'accès aux soins est pourtant l'un des droits fondamentaux des êtres humains. Le problème de l'accès aux soins se pose toujours de manière vitale pour les personnes démunies, en situation de précarité et pour les personnes en situation de handicap. </w:t>
      </w:r>
    </w:p>
    <w:p w14:paraId="63574462" w14:textId="77777777" w:rsidR="00CE045E" w:rsidRPr="0065553D" w:rsidRDefault="00CE045E" w:rsidP="006510BD"/>
    <w:p w14:paraId="63CD6879" w14:textId="77777777" w:rsidR="003F393E" w:rsidRPr="0065553D" w:rsidRDefault="00696909" w:rsidP="006510BD">
      <w:r w:rsidRPr="0065553D">
        <w:t xml:space="preserve">Depuis 2017, une initiative remarquable a été menée à la demande des personnes en situation de handicap afin d’évaluer l’impact réel de la charte Romain Jacob signé en 2014, il s’agit de l’initiative </w:t>
      </w:r>
      <w:hyperlink r:id="rId25" w:history="1">
        <w:proofErr w:type="spellStart"/>
        <w:r w:rsidRPr="0065553D">
          <w:rPr>
            <w:rStyle w:val="Lienhypertexte"/>
          </w:rPr>
          <w:t>Handifaction</w:t>
        </w:r>
        <w:proofErr w:type="spellEnd"/>
      </w:hyperlink>
      <w:r w:rsidRPr="0065553D">
        <w:t xml:space="preserve">. </w:t>
      </w:r>
      <w:proofErr w:type="spellStart"/>
      <w:r w:rsidRPr="0065553D">
        <w:t>Handifaction</w:t>
      </w:r>
      <w:proofErr w:type="spellEnd"/>
      <w:r w:rsidRPr="0065553D">
        <w:t xml:space="preserve"> est un questionnaire en ligne mesurant l’accès aux soins des personnes en situation de handicap. Les résultats de cette enquête, sur au moins 8000 répondants (personnes en situation de handicap ou aidants familiaux), sont assez alarmants : près de 10% des répondants déclarent avoir dû abandonner leurs soins, plus de 23% des répondants déclarent avoir fait l’objet d’un refus de soin. Il est important de noter que tous les types de handicap sont impactés par ces ruptures dans leur parcours de soins. De la même manière, cela concerne aussi bien la médecine de ville (généraliste ou spécialiste) que l’hôpital. </w:t>
      </w:r>
    </w:p>
    <w:p w14:paraId="2D520605" w14:textId="77777777" w:rsidR="003F393E" w:rsidRPr="0065553D" w:rsidRDefault="003F393E" w:rsidP="006510BD"/>
    <w:p w14:paraId="0D0E5183" w14:textId="5A2DE25E" w:rsidR="00696909" w:rsidRPr="0065553D" w:rsidRDefault="00696909" w:rsidP="006510BD">
      <w:r w:rsidRPr="0065553D">
        <w:t>Dans cette revue de littérature mon montrerons la nature et les origines des difficultés rencontrées par les personnes en situation de handicap dans leur parcours de soins. Nous nous focaliserons sur deux situations de handicap qui sont fortement impactées par les difficultés d'accès aux soins : la situation de handicap mental et la situation de handicap visuel. En effet, les personnes en situation de handicap mental sont souvent très anxieuses face à une consultation médicale. Elles présentent de grande difficulté à décrire la douleur et ses symptômes, à comprendre le diagnostic et le traitement. Les personnes en situation de handicap visuel sont souvent en difficulté face à la mobilité, à l’accessibilité urbaine. Se rendre dans un nouveau lieu est très anxiogène, la lecture d’une ordonnance, d’une notice de médicament s’avère aussi très complexe.</w:t>
      </w:r>
    </w:p>
    <w:p w14:paraId="17B49F7A" w14:textId="77777777" w:rsidR="00696909" w:rsidRPr="0065553D" w:rsidRDefault="00696909" w:rsidP="006510BD"/>
    <w:p w14:paraId="43BF9602" w14:textId="77F11434" w:rsidR="00B12A66" w:rsidRPr="0065553D" w:rsidRDefault="00B12A66" w:rsidP="006510BD">
      <w:r w:rsidRPr="0065553D">
        <w:br w:type="page"/>
      </w:r>
    </w:p>
    <w:bookmarkStart w:id="1" w:name="_Toc109216465"/>
    <w:p w14:paraId="21A801F2" w14:textId="77777777" w:rsidR="00C0649C" w:rsidRPr="0065553D" w:rsidRDefault="00C0649C" w:rsidP="006510BD">
      <w:pPr>
        <w:pStyle w:val="Titre1"/>
      </w:pPr>
      <w:r w:rsidRPr="0065553D">
        <w:rPr>
          <w:b/>
          <w:bCs/>
          <w:noProof/>
        </w:rPr>
        <w:lastRenderedPageBreak/>
        <mc:AlternateContent>
          <mc:Choice Requires="wps">
            <w:drawing>
              <wp:anchor distT="0" distB="0" distL="114300" distR="114300" simplePos="0" relativeHeight="251658243" behindDoc="0" locked="0" layoutInCell="1" allowOverlap="1" wp14:anchorId="6502375A" wp14:editId="7D7A3F2C">
                <wp:simplePos x="0" y="0"/>
                <wp:positionH relativeFrom="margin">
                  <wp:align>left</wp:align>
                </wp:positionH>
                <wp:positionV relativeFrom="paragraph">
                  <wp:posOffset>371475</wp:posOffset>
                </wp:positionV>
                <wp:extent cx="5743575" cy="1080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800"/>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9B97C" id="Rectangle 13" o:spid="_x0000_s1026" alt="&quot;&quot;" style="position:absolute;margin-left:0;margin-top:29.25pt;width:452.25pt;height:.8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" fillcolor="#4e6128 [1606]" stroked="f" strokeweight="2pt">
                <w10:wrap anchorx="margin"/>
              </v:rect>
            </w:pict>
          </mc:Fallback>
        </mc:AlternateContent>
      </w:r>
      <w:r w:rsidRPr="0065553D">
        <w:t>Synthèse</w:t>
      </w:r>
      <w:bookmarkEnd w:id="1"/>
    </w:p>
    <w:p w14:paraId="186C10AA" w14:textId="77777777" w:rsidR="00C0649C" w:rsidRPr="0065553D" w:rsidRDefault="00C0649C" w:rsidP="006510BD">
      <w:pPr>
        <w:pStyle w:val="Titre2"/>
        <w:rPr>
          <w:rFonts w:asciiTheme="minorHAnsi" w:hAnsiTheme="minorHAnsi" w:cstheme="minorHAnsi"/>
        </w:rPr>
      </w:pPr>
    </w:p>
    <w:p w14:paraId="133A8DC8" w14:textId="77777777" w:rsidR="00064394" w:rsidRPr="0065553D" w:rsidRDefault="00F40A91" w:rsidP="006510BD">
      <w:pPr>
        <w:pStyle w:val="NormalWeb"/>
      </w:pPr>
      <w:r w:rsidRPr="0065553D">
        <w:t xml:space="preserve">L'accès aux soins est l'un des droits fondamentaux des êtres humains. En effet, la signature de la charte de l’ONU du 27 Juillet 1946 stipule que « La possession du meilleur état de </w:t>
      </w:r>
      <w:proofErr w:type="spellStart"/>
      <w:r w:rsidRPr="0065553D">
        <w:t>sante</w:t>
      </w:r>
      <w:proofErr w:type="spellEnd"/>
      <w:r w:rsidRPr="0065553D">
        <w:t>́ qu’un entre humain est capable d’atteindre constitue l’un des droits fondamentaux</w:t>
      </w:r>
      <w:r w:rsidRPr="0065553D">
        <w:rPr>
          <w:i/>
          <w:iCs/>
        </w:rPr>
        <w:t xml:space="preserve"> </w:t>
      </w:r>
      <w:r w:rsidRPr="0065553D">
        <w:t xml:space="preserve">». L’accès aux soins peut se définir comme la faculté́ offerte à chacun de recevoir des soins préventifs ou curatifs sans référence à une situation sociale ou à un état de </w:t>
      </w:r>
      <w:proofErr w:type="spellStart"/>
      <w:r w:rsidRPr="0065553D">
        <w:t>sante</w:t>
      </w:r>
      <w:proofErr w:type="spellEnd"/>
      <w:r w:rsidRPr="0065553D">
        <w:t>́. Le problème de l'accès aux soins se pose toujours de manière vitale pour les personnes démunies, en situation de précarité et pour les personnes en situation de handicap. Pourtant, la loi du 11 février 2005, précise que « Toute personne handicapée a droit à̀ la solidarité́ de l'ensemble de la collectivité́ nationale, qui lui garantit, en vertu de cette obligation, l'accès aux droits fondamentaux reconnus à tous les citoyens ainsi que le plein exercice de sa citoyenneté́</w:t>
      </w:r>
      <w:r w:rsidRPr="0065553D">
        <w:rPr>
          <w:i/>
          <w:iCs/>
        </w:rPr>
        <w:t xml:space="preserve"> </w:t>
      </w:r>
      <w:r w:rsidRPr="0065553D">
        <w:t xml:space="preserve">». </w:t>
      </w:r>
    </w:p>
    <w:p w14:paraId="2B47828A" w14:textId="66818E3C" w:rsidR="00F40A91" w:rsidRPr="0065553D" w:rsidRDefault="00F40A91" w:rsidP="006510BD">
      <w:pPr>
        <w:pStyle w:val="NormalWeb"/>
      </w:pPr>
      <w:r w:rsidRPr="0065553D">
        <w:t xml:space="preserve">En 2013, est publié le rapport </w:t>
      </w:r>
      <w:r w:rsidRPr="0065553D">
        <w:rPr>
          <w:i/>
          <w:iCs/>
        </w:rPr>
        <w:t>Romain Jacob</w:t>
      </w:r>
      <w:r w:rsidRPr="0065553D">
        <w:t xml:space="preserve"> sur « L’accès aux soins et à la santé des personnes handicapées » qui dresse un état des lieux des difficultés, voir des ruptures, rencontrées par les personnes en situation de handicap dans leur parcours de soins. Une des conséquences directes de ces ruptures, est que comme le souligne Mme </w:t>
      </w:r>
      <w:proofErr w:type="spellStart"/>
      <w:r w:rsidRPr="0065553D">
        <w:t>Carlotti</w:t>
      </w:r>
      <w:proofErr w:type="spellEnd"/>
      <w:r w:rsidRPr="0065553D">
        <w:t xml:space="preserve"> en 2013 (Ministre </w:t>
      </w:r>
      <w:proofErr w:type="spellStart"/>
      <w:r w:rsidRPr="0065553D">
        <w:t>déléguée</w:t>
      </w:r>
      <w:proofErr w:type="spellEnd"/>
      <w:r w:rsidRPr="0065553D">
        <w:t xml:space="preserve"> auprès de la ministre des Affaires sociales et de la Santé, chargée des Personnes handicapées et de la Lutte contre l'exclusion) « Les personnes handicapées ont plus de difficultés que les autres, notamment, et particulièrement pour accéder aux soins courants. Bien souvent, c’est à̀ l’hôpital que ces soins doivent entre réalises, et parfois en urgence, avec toutes les difficultés que cela peut engendrer pour les personnes en situation de handicap, pour leur entourage et aussi pour le personnel soignant».  </w:t>
      </w:r>
    </w:p>
    <w:p w14:paraId="7167BB3A" w14:textId="77777777" w:rsidR="00F40A91" w:rsidRPr="0065553D" w:rsidRDefault="00F40A91" w:rsidP="006510BD">
      <w:pPr>
        <w:pStyle w:val="NormalWeb"/>
      </w:pPr>
      <w:r w:rsidRPr="0065553D">
        <w:t xml:space="preserve">Depuis 2017, une initiative remarquable a été menée à la demande des personnes en situation de handicap afin d’évaluer l’impact réel de la charte Romain Jacob signé en 2014, il s’agit de l’initiative </w:t>
      </w:r>
      <w:proofErr w:type="spellStart"/>
      <w:r w:rsidRPr="0065553D">
        <w:t>Handifaction</w:t>
      </w:r>
      <w:proofErr w:type="spellEnd"/>
      <w:r w:rsidRPr="0065553D">
        <w:t xml:space="preserve"> [https://www.handifaction.fr]. </w:t>
      </w:r>
      <w:proofErr w:type="spellStart"/>
      <w:r w:rsidRPr="0065553D">
        <w:t>Handifaction</w:t>
      </w:r>
      <w:proofErr w:type="spellEnd"/>
      <w:r w:rsidRPr="0065553D">
        <w:t xml:space="preserve"> est un questionnaire en ligne mesurant l’accès aux soins des personnes en situation de handicap. Les résultats de cette enquête, sur au moins 8000 répondants (personnes en situation de handicap et/ou aidants familiaux), sont assez alarmants : près de 15 % des répondants déclarent avoir dû abandonner leurs soins, plus de 23 % des répondants déclarent avoir fait l’objet d’un refus de soin. Les principales raisons évoquées par les répondants sur la rupture dans leurs parcours de soins sont :</w:t>
      </w:r>
    </w:p>
    <w:p w14:paraId="33868AC5" w14:textId="5D26714C" w:rsidR="00F40A91" w:rsidRPr="0065553D" w:rsidRDefault="00F40A91" w:rsidP="006510BD">
      <w:pPr>
        <w:pStyle w:val="Paragraphedeliste"/>
        <w:numPr>
          <w:ilvl w:val="0"/>
          <w:numId w:val="39"/>
        </w:numPr>
      </w:pPr>
      <w:proofErr w:type="gramStart"/>
      <w:r w:rsidRPr="0065553D">
        <w:t>ne</w:t>
      </w:r>
      <w:proofErr w:type="gramEnd"/>
      <w:r w:rsidRPr="0065553D">
        <w:t xml:space="preserve"> pas trouver de soignant qui les acceptent pour 36 % ;</w:t>
      </w:r>
    </w:p>
    <w:p w14:paraId="4B867438" w14:textId="14DC40EE" w:rsidR="00F40A91" w:rsidRPr="0065553D" w:rsidRDefault="00F40A91" w:rsidP="006510BD">
      <w:pPr>
        <w:pStyle w:val="Paragraphedeliste"/>
        <w:numPr>
          <w:ilvl w:val="0"/>
          <w:numId w:val="39"/>
        </w:numPr>
      </w:pPr>
      <w:proofErr w:type="gramStart"/>
      <w:r w:rsidRPr="0065553D">
        <w:t>ne</w:t>
      </w:r>
      <w:proofErr w:type="gramEnd"/>
      <w:r w:rsidRPr="0065553D">
        <w:t xml:space="preserve"> pas trouver</w:t>
      </w:r>
      <w:r w:rsidRPr="0065553D">
        <w:rPr>
          <w:rStyle w:val="lev"/>
          <w:color w:val="4F81BD" w:themeColor="accent1"/>
          <w:sz w:val="23"/>
          <w:szCs w:val="23"/>
        </w:rPr>
        <w:t xml:space="preserve"> </w:t>
      </w:r>
      <w:r w:rsidRPr="0065553D">
        <w:rPr>
          <w:rStyle w:val="lev"/>
          <w:sz w:val="23"/>
          <w:szCs w:val="23"/>
        </w:rPr>
        <w:t>d’accompagnant(e) disponible</w:t>
      </w:r>
      <w:r w:rsidRPr="0065553D">
        <w:rPr>
          <w:rStyle w:val="apple-converted-space"/>
          <w:b/>
          <w:bCs/>
          <w:sz w:val="23"/>
          <w:szCs w:val="23"/>
        </w:rPr>
        <w:t> </w:t>
      </w:r>
      <w:r w:rsidRPr="0065553D">
        <w:t>pour 33 % ;</w:t>
      </w:r>
    </w:p>
    <w:p w14:paraId="00255B38" w14:textId="14EABBDD" w:rsidR="00F40A91" w:rsidRPr="0065553D" w:rsidRDefault="00F40A91" w:rsidP="006510BD">
      <w:pPr>
        <w:pStyle w:val="Paragraphedeliste"/>
        <w:numPr>
          <w:ilvl w:val="0"/>
          <w:numId w:val="39"/>
        </w:numPr>
      </w:pPr>
      <w:proofErr w:type="gramStart"/>
      <w:r w:rsidRPr="0065553D">
        <w:t>ne</w:t>
      </w:r>
      <w:proofErr w:type="gramEnd"/>
      <w:r w:rsidRPr="0065553D">
        <w:t xml:space="preserve"> plus avoir envie de se soigner car trop complexe et trop difficile pour 20 % ;</w:t>
      </w:r>
    </w:p>
    <w:p w14:paraId="342922C6" w14:textId="78237C30" w:rsidR="00F40A91" w:rsidRPr="0065553D" w:rsidRDefault="00F40A91" w:rsidP="006510BD">
      <w:pPr>
        <w:pStyle w:val="Paragraphedeliste"/>
        <w:numPr>
          <w:ilvl w:val="0"/>
          <w:numId w:val="39"/>
        </w:numPr>
      </w:pPr>
      <w:proofErr w:type="gramStart"/>
      <w:r w:rsidRPr="0065553D">
        <w:t>ne</w:t>
      </w:r>
      <w:proofErr w:type="gramEnd"/>
      <w:r w:rsidRPr="0065553D">
        <w:t xml:space="preserve"> pas trouver </w:t>
      </w:r>
      <w:r w:rsidRPr="0065553D">
        <w:rPr>
          <w:rStyle w:val="lev"/>
          <w:sz w:val="23"/>
          <w:szCs w:val="23"/>
        </w:rPr>
        <w:t>de moyen de transport</w:t>
      </w:r>
      <w:r w:rsidRPr="0065553D">
        <w:rPr>
          <w:rStyle w:val="apple-converted-space"/>
          <w:b/>
          <w:bCs/>
          <w:sz w:val="23"/>
          <w:szCs w:val="23"/>
        </w:rPr>
        <w:t> </w:t>
      </w:r>
      <w:r w:rsidRPr="0065553D">
        <w:t>pour</w:t>
      </w:r>
      <w:r w:rsidRPr="0065553D">
        <w:rPr>
          <w:b/>
          <w:bCs/>
        </w:rPr>
        <w:t xml:space="preserve"> </w:t>
      </w:r>
      <w:r w:rsidRPr="0065553D">
        <w:t>7 %.</w:t>
      </w:r>
    </w:p>
    <w:p w14:paraId="2927DEF3" w14:textId="77777777" w:rsidR="00F40A91" w:rsidRPr="0065553D" w:rsidRDefault="00F40A91" w:rsidP="006510BD">
      <w:pPr>
        <w:pStyle w:val="NormalWeb"/>
      </w:pPr>
      <w:r w:rsidRPr="0065553D">
        <w:t xml:space="preserve">Il est important de noter que tous les types de handicap sont impactés par ces ruptures dans leur parcours de soins. De la même manière, cela concerne aussi bien la médecine de ville (généraliste ou spécialiste) que l’hôpital. </w:t>
      </w:r>
    </w:p>
    <w:p w14:paraId="79A0CA0B" w14:textId="77777777" w:rsidR="00F40A91" w:rsidRPr="0065553D" w:rsidRDefault="00F40A91" w:rsidP="006510BD">
      <w:pPr>
        <w:pStyle w:val="NormalWeb"/>
      </w:pPr>
      <w:r w:rsidRPr="0065553D">
        <w:t xml:space="preserve">Certaines études mettent en évidence que les ruptures d’accès aux soins et les inégalités commence dès la prévention (Bussière, 2016 ; </w:t>
      </w:r>
      <w:proofErr w:type="spellStart"/>
      <w:r w:rsidRPr="0065553D">
        <w:t>Chibaudel</w:t>
      </w:r>
      <w:proofErr w:type="spellEnd"/>
      <w:r w:rsidRPr="0065553D">
        <w:t xml:space="preserve"> et al.,2017 ; </w:t>
      </w:r>
      <w:proofErr w:type="spellStart"/>
      <w:r w:rsidRPr="0065553D">
        <w:t>Pichetti</w:t>
      </w:r>
      <w:proofErr w:type="spellEnd"/>
      <w:r w:rsidRPr="0065553D">
        <w:t xml:space="preserve"> et al, 2016). Par exemple, les </w:t>
      </w:r>
      <w:r w:rsidRPr="0065553D">
        <w:lastRenderedPageBreak/>
        <w:t>femmes en situation de handicap ont beaucoup moins de chance d’avoir le recours à une mammographie ou un frottis cervical dans le but d’un dépistage précoce d’un risque de cancer (</w:t>
      </w:r>
      <w:proofErr w:type="spellStart"/>
      <w:r w:rsidRPr="0065553D">
        <w:t>Andresen</w:t>
      </w:r>
      <w:proofErr w:type="spellEnd"/>
      <w:r w:rsidRPr="0065553D">
        <w:t xml:space="preserve"> &amp; al, 2013 ; </w:t>
      </w:r>
      <w:proofErr w:type="spellStart"/>
      <w:r w:rsidRPr="0065553D">
        <w:t>Windson</w:t>
      </w:r>
      <w:proofErr w:type="spellEnd"/>
      <w:r w:rsidRPr="0065553D">
        <w:t xml:space="preserve"> et al., 2010). De nombreux autres exemples de ruptures sont cités dans la littérature et concerne par exemple : les soins dentaires, les campagnes de prévention et de dépistage, les soins gynécologiques, les soins ophtalmologiques, la vaccination, etc. </w:t>
      </w:r>
    </w:p>
    <w:p w14:paraId="287409EC" w14:textId="1E6D61EA" w:rsidR="00F40A91" w:rsidRPr="0065553D" w:rsidRDefault="00F40A91" w:rsidP="006510BD">
      <w:pPr>
        <w:pStyle w:val="NormalWeb"/>
      </w:pPr>
      <w:r w:rsidRPr="0065553D">
        <w:t xml:space="preserve">Nous nous focaliserons sur deux situations de handicap qui sont fortement impactées par les difficultés d'accès aux soins : la situation de handicap mental et la situation de handicap visuel. En effet, les personnes en situation de handicap mental sont souvent très anxieuses face </w:t>
      </w:r>
      <w:proofErr w:type="spellStart"/>
      <w:r w:rsidRPr="0065553D">
        <w:t>a</w:t>
      </w:r>
      <w:proofErr w:type="spellEnd"/>
      <w:r w:rsidRPr="0065553D">
        <w:t xml:space="preserve">̀ une consultation médicale. Elles présentent de grande difficulté à décrire la douleur et ses symptômes, à comprendre le diagnostic et le traitement. Les personnes en situation de handicap visuel sont souvent en difficulté face </w:t>
      </w:r>
      <w:proofErr w:type="spellStart"/>
      <w:r w:rsidRPr="0065553D">
        <w:t>a</w:t>
      </w:r>
      <w:proofErr w:type="spellEnd"/>
      <w:r w:rsidRPr="0065553D">
        <w:t>̀ la mobilité, à l’</w:t>
      </w:r>
      <w:r w:rsidR="001A6EDD" w:rsidRPr="0065553D">
        <w:t>accessibilité</w:t>
      </w:r>
      <w:r w:rsidRPr="0065553D">
        <w:t>́ urbaine (</w:t>
      </w:r>
      <w:proofErr w:type="spellStart"/>
      <w:r w:rsidRPr="0065553D">
        <w:t>sitbon</w:t>
      </w:r>
      <w:proofErr w:type="spellEnd"/>
      <w:r w:rsidRPr="0065553D">
        <w:t xml:space="preserve"> et al., 2018). Se rendre dans un nouveau lieu est </w:t>
      </w:r>
      <w:r w:rsidR="001A6EDD" w:rsidRPr="0065553D">
        <w:t>très</w:t>
      </w:r>
      <w:r w:rsidRPr="0065553D">
        <w:t xml:space="preserve"> </w:t>
      </w:r>
      <w:r w:rsidR="001A6EDD" w:rsidRPr="0065553D">
        <w:t>anxiogène</w:t>
      </w:r>
      <w:r w:rsidRPr="0065553D">
        <w:t xml:space="preserve">, la lecture d’une ordonnance, d’une notice de </w:t>
      </w:r>
      <w:r w:rsidR="001A6EDD" w:rsidRPr="0065553D">
        <w:t>médicament</w:t>
      </w:r>
      <w:r w:rsidRPr="0065553D">
        <w:t xml:space="preserve"> s’</w:t>
      </w:r>
      <w:r w:rsidR="001A6EDD" w:rsidRPr="0065553D">
        <w:t>avère</w:t>
      </w:r>
      <w:r w:rsidRPr="0065553D">
        <w:t xml:space="preserve"> aussi </w:t>
      </w:r>
      <w:proofErr w:type="spellStart"/>
      <w:r w:rsidRPr="0065553D">
        <w:t>très</w:t>
      </w:r>
      <w:proofErr w:type="spellEnd"/>
      <w:r w:rsidRPr="0065553D">
        <w:t xml:space="preserve"> complexe. La question des troubles cognitifs </w:t>
      </w:r>
      <w:r w:rsidR="001A6EDD" w:rsidRPr="0065553D">
        <w:t>associés</w:t>
      </w:r>
      <w:r w:rsidRPr="0065553D">
        <w:t xml:space="preserve"> chez ces populations est aussi </w:t>
      </w:r>
      <w:r w:rsidR="001A6EDD" w:rsidRPr="0065553D">
        <w:t>abordée</w:t>
      </w:r>
      <w:r w:rsidRPr="0065553D">
        <w:t xml:space="preserve"> comme un facteur aggravant. </w:t>
      </w:r>
    </w:p>
    <w:p w14:paraId="06AD7B61" w14:textId="77777777" w:rsidR="00F40A91" w:rsidRPr="0065553D" w:rsidRDefault="00F40A91" w:rsidP="006510BD">
      <w:pPr>
        <w:pStyle w:val="NormalWeb"/>
      </w:pPr>
      <w:r w:rsidRPr="0065553D">
        <w:t>Les freins et les obstacles rencontrés par les personnes en situation de handicap mental ou visuel sont donc d’origines multiples. En effet, elles seraient plus touchées par le manque d’accessibilité (</w:t>
      </w:r>
      <w:proofErr w:type="spellStart"/>
      <w:r w:rsidRPr="0065553D">
        <w:t>Bussière</w:t>
      </w:r>
      <w:proofErr w:type="spellEnd"/>
      <w:r w:rsidRPr="0065553D">
        <w:t xml:space="preserve">, 2016) : </w:t>
      </w:r>
    </w:p>
    <w:p w14:paraId="4862E725" w14:textId="16D0B944" w:rsidR="00F40A91" w:rsidRPr="0065553D" w:rsidRDefault="00F40A91" w:rsidP="006510BD">
      <w:pPr>
        <w:pStyle w:val="NormalWeb"/>
        <w:numPr>
          <w:ilvl w:val="0"/>
          <w:numId w:val="25"/>
        </w:numPr>
      </w:pPr>
      <w:r w:rsidRPr="0065553D">
        <w:t>Accessibilité environnementale et urbaine (</w:t>
      </w:r>
      <w:proofErr w:type="spellStart"/>
      <w:r w:rsidRPr="0065553D">
        <w:t>Popplewell</w:t>
      </w:r>
      <w:proofErr w:type="spellEnd"/>
      <w:r w:rsidRPr="0065553D">
        <w:t xml:space="preserve"> &amp; al, 2014 ; </w:t>
      </w:r>
      <w:proofErr w:type="spellStart"/>
      <w:r w:rsidRPr="0065553D">
        <w:t>Grahal</w:t>
      </w:r>
      <w:proofErr w:type="spellEnd"/>
      <w:r w:rsidRPr="0065553D">
        <w:t xml:space="preserve"> &amp; Mann, 2008 ; </w:t>
      </w:r>
      <w:proofErr w:type="spellStart"/>
      <w:r w:rsidRPr="0065553D">
        <w:t>Mudrick</w:t>
      </w:r>
      <w:proofErr w:type="spellEnd"/>
      <w:r w:rsidRPr="0065553D">
        <w:t xml:space="preserve"> &amp; al, 2012 ; Merten &amp; al, 2015 ; </w:t>
      </w:r>
      <w:proofErr w:type="spellStart"/>
      <w:r w:rsidRPr="0065553D">
        <w:t>Carillo</w:t>
      </w:r>
      <w:proofErr w:type="spellEnd"/>
      <w:r w:rsidRPr="0065553D">
        <w:t xml:space="preserve"> &amp; al, 2011)</w:t>
      </w:r>
      <w:r w:rsidR="00BC21BC" w:rsidRPr="0065553D">
        <w:t xml:space="preserve"> ;</w:t>
      </w:r>
    </w:p>
    <w:p w14:paraId="154A450B" w14:textId="75030C69" w:rsidR="00F40A91" w:rsidRPr="0065553D" w:rsidRDefault="00BC21BC" w:rsidP="006510BD">
      <w:pPr>
        <w:pStyle w:val="NormalWeb"/>
        <w:numPr>
          <w:ilvl w:val="0"/>
          <w:numId w:val="25"/>
        </w:numPr>
      </w:pPr>
      <w:r w:rsidRPr="0065553D">
        <w:t>P</w:t>
      </w:r>
      <w:r w:rsidR="00F40A91" w:rsidRPr="0065553D">
        <w:t>roblème de mobilité (Bourgarel et al., 2017)</w:t>
      </w:r>
      <w:r w:rsidRPr="0065553D">
        <w:t xml:space="preserve"> ;</w:t>
      </w:r>
    </w:p>
    <w:p w14:paraId="5D477F3A" w14:textId="416E5C64" w:rsidR="00F40A91" w:rsidRPr="0065553D" w:rsidRDefault="00BC21BC" w:rsidP="006510BD">
      <w:pPr>
        <w:pStyle w:val="NormalWeb"/>
        <w:numPr>
          <w:ilvl w:val="0"/>
          <w:numId w:val="25"/>
        </w:numPr>
      </w:pPr>
      <w:r w:rsidRPr="0065553D">
        <w:t>D</w:t>
      </w:r>
      <w:r w:rsidR="00F40A91" w:rsidRPr="0065553D">
        <w:t>ifficulté pour trouver un professionnel de la santé formé dans l'accompagnement de personnes ayant des besoins spécifiques. La non-connaissance de cette population par le personnel de santé est un vrai frein pour l’accès aux soins (</w:t>
      </w:r>
      <w:proofErr w:type="spellStart"/>
      <w:r w:rsidR="00F40A91" w:rsidRPr="0065553D">
        <w:t>Popplewell</w:t>
      </w:r>
      <w:proofErr w:type="spellEnd"/>
      <w:r w:rsidR="00F40A91" w:rsidRPr="0065553D">
        <w:t xml:space="preserve"> &amp; al, 2014 ; </w:t>
      </w:r>
      <w:proofErr w:type="spellStart"/>
      <w:r w:rsidR="00F40A91" w:rsidRPr="0065553D">
        <w:t>Grahal</w:t>
      </w:r>
      <w:proofErr w:type="spellEnd"/>
      <w:r w:rsidR="00F40A91" w:rsidRPr="0065553D">
        <w:t xml:space="preserve"> &amp; Mann, 2008 ; </w:t>
      </w:r>
      <w:proofErr w:type="spellStart"/>
      <w:r w:rsidR="00F40A91" w:rsidRPr="0065553D">
        <w:t>Mudrick</w:t>
      </w:r>
      <w:proofErr w:type="spellEnd"/>
      <w:r w:rsidR="00F40A91" w:rsidRPr="0065553D">
        <w:t xml:space="preserve"> &amp; al, 2012 ; Merten &amp; al, 2015 ; </w:t>
      </w:r>
      <w:proofErr w:type="spellStart"/>
      <w:r w:rsidR="00F40A91" w:rsidRPr="0065553D">
        <w:t>Carillo</w:t>
      </w:r>
      <w:proofErr w:type="spellEnd"/>
      <w:r w:rsidR="00F40A91" w:rsidRPr="0065553D">
        <w:t xml:space="preserve"> &amp; al, 2011)</w:t>
      </w:r>
      <w:r w:rsidRPr="0065553D">
        <w:t xml:space="preserve"> ;</w:t>
      </w:r>
    </w:p>
    <w:p w14:paraId="1AE8B1CF" w14:textId="145813DB" w:rsidR="00F40A91" w:rsidRPr="0065553D" w:rsidRDefault="00F40A91" w:rsidP="006510BD">
      <w:pPr>
        <w:pStyle w:val="NormalWeb"/>
        <w:numPr>
          <w:ilvl w:val="0"/>
          <w:numId w:val="25"/>
        </w:numPr>
      </w:pPr>
      <w:r w:rsidRPr="0065553D">
        <w:t>Difficulté pour verbaliser ses symptômes, décrire sa douleur, comprendre la gravité de son état (</w:t>
      </w:r>
      <w:proofErr w:type="spellStart"/>
      <w:r w:rsidRPr="0065553D">
        <w:t>Chibaudel</w:t>
      </w:r>
      <w:proofErr w:type="spellEnd"/>
      <w:r w:rsidRPr="0065553D">
        <w:t>, 2018)</w:t>
      </w:r>
      <w:r w:rsidR="00BC21BC" w:rsidRPr="0065553D">
        <w:t xml:space="preserve"> ;</w:t>
      </w:r>
    </w:p>
    <w:p w14:paraId="6BFA0E97" w14:textId="77777777" w:rsidR="00F40A91" w:rsidRPr="0065553D" w:rsidRDefault="00F40A91" w:rsidP="006510BD">
      <w:pPr>
        <w:pStyle w:val="NormalWeb"/>
        <w:numPr>
          <w:ilvl w:val="0"/>
          <w:numId w:val="25"/>
        </w:numPr>
      </w:pPr>
      <w:r w:rsidRPr="0065553D">
        <w:t>Difficulté dans la compréhension et l'usage des traitements pharmacologiques, des diagnostics, etc. (</w:t>
      </w:r>
      <w:proofErr w:type="spellStart"/>
      <w:r w:rsidRPr="0065553D">
        <w:t>Safon</w:t>
      </w:r>
      <w:proofErr w:type="spellEnd"/>
      <w:r w:rsidRPr="0065553D">
        <w:t xml:space="preserve"> &amp; </w:t>
      </w:r>
      <w:proofErr w:type="spellStart"/>
      <w:r w:rsidRPr="0065553D">
        <w:t>Suhard</w:t>
      </w:r>
      <w:proofErr w:type="spellEnd"/>
      <w:r w:rsidRPr="0065553D">
        <w:t>, 2020).</w:t>
      </w:r>
    </w:p>
    <w:p w14:paraId="730EA020" w14:textId="56E2FF63" w:rsidR="00F40A91" w:rsidRPr="0065553D" w:rsidRDefault="00F40A91" w:rsidP="006510BD">
      <w:pPr>
        <w:pStyle w:val="NormalWeb"/>
      </w:pPr>
      <w:r w:rsidRPr="0065553D">
        <w:t xml:space="preserve">Ainsi, plusieurs types de </w:t>
      </w:r>
      <w:r w:rsidRPr="0065553D">
        <w:rPr>
          <w:b/>
          <w:bCs/>
        </w:rPr>
        <w:t xml:space="preserve">restrictions de participation </w:t>
      </w:r>
      <w:r w:rsidRPr="0065553D">
        <w:t>et d’éléments bloquants concernent l’ensemble du parcours de soin ont été mis en évidence dans la littérature (</w:t>
      </w:r>
      <w:proofErr w:type="spellStart"/>
      <w:r w:rsidRPr="0065553D">
        <w:t>Chibaudel</w:t>
      </w:r>
      <w:proofErr w:type="spellEnd"/>
      <w:r w:rsidRPr="0065553D">
        <w:t xml:space="preserve"> ; 2018 ; pour une revue : </w:t>
      </w:r>
      <w:proofErr w:type="spellStart"/>
      <w:r w:rsidRPr="0065553D">
        <w:t>Safon</w:t>
      </w:r>
      <w:proofErr w:type="spellEnd"/>
      <w:r w:rsidRPr="0065553D">
        <w:t xml:space="preserve"> &amp; </w:t>
      </w:r>
      <w:proofErr w:type="spellStart"/>
      <w:r w:rsidRPr="0065553D">
        <w:t>Suhard</w:t>
      </w:r>
      <w:proofErr w:type="spellEnd"/>
      <w:r w:rsidRPr="0065553D">
        <w:t xml:space="preserve">, 2020) : trouver un professionnel qui accepte de prendre en soin une personne en situation de handicap, être capable de prendre un </w:t>
      </w:r>
      <w:r w:rsidR="006D2D0F" w:rsidRPr="0065553D">
        <w:t>rendez-vous</w:t>
      </w:r>
      <w:r w:rsidRPr="0065553D">
        <w:t xml:space="preserve">, pouvoir se rendre au </w:t>
      </w:r>
      <w:r w:rsidR="006D2D0F" w:rsidRPr="0065553D">
        <w:t>rendez-vous</w:t>
      </w:r>
      <w:r w:rsidRPr="0065553D">
        <w:t xml:space="preserve"> (problème de mobilité, d’accessibilité, etc.), expliquer ses symptômes face au professionnel (problème cognitif), comprendre le diagnostic et/ou le traitement, suivre le traitement (observance), etc. </w:t>
      </w:r>
    </w:p>
    <w:p w14:paraId="1321F3C6" w14:textId="77777777" w:rsidR="00F40A91" w:rsidRPr="0065553D" w:rsidRDefault="00F40A91" w:rsidP="006510BD">
      <w:pPr>
        <w:pStyle w:val="NormalWeb"/>
      </w:pPr>
      <w:r w:rsidRPr="0065553D">
        <w:t xml:space="preserve">Il existe donc de véritables ruptures des parcours de soins dont les origines sont multiples : problèmes de coordination et de communication entre tous les acteurs, difficultés pour anticiper et se représenter une consultation et/ou un examen médical, incompréhension de la part des professionnels du secteur médical des spécificités des personnes en situation de handicap et </w:t>
      </w:r>
      <w:r w:rsidRPr="0065553D">
        <w:lastRenderedPageBreak/>
        <w:t xml:space="preserve">problèmes pour les personnes en situation de handicap d’expliciter et de faire comprendre leurs douleurs, leurs ressentis. </w:t>
      </w:r>
    </w:p>
    <w:p w14:paraId="1891A80E" w14:textId="77777777" w:rsidR="00F40A91" w:rsidRPr="0065553D" w:rsidRDefault="00F40A91" w:rsidP="006510BD">
      <w:pPr>
        <w:pStyle w:val="NormalWeb"/>
      </w:pPr>
      <w:r w:rsidRPr="0065553D">
        <w:t xml:space="preserve">La situation sanitaire exceptionnelle nous oblige </w:t>
      </w:r>
      <w:proofErr w:type="spellStart"/>
      <w:r w:rsidRPr="0065553D">
        <w:t>a</w:t>
      </w:r>
      <w:proofErr w:type="spellEnd"/>
      <w:r w:rsidRPr="0065553D">
        <w:t xml:space="preserve">̀ repenser la problématique de l’accès aux soins dans sa globalité selon une approche systémique. L’accès aux soins pendant la période de confinement a été une des problématiques majeurs entrainant le développement systématique de la </w:t>
      </w:r>
      <w:proofErr w:type="spellStart"/>
      <w:r w:rsidRPr="0065553D">
        <w:t>télémédecine</w:t>
      </w:r>
      <w:proofErr w:type="spellEnd"/>
      <w:r w:rsidRPr="0065553D">
        <w:t xml:space="preserve"> pour le plus grand nombre et pour bien sûr les personnes en situation de handicap, considérées comme une population dite à risque. </w:t>
      </w:r>
    </w:p>
    <w:p w14:paraId="26E8F29C" w14:textId="77777777" w:rsidR="00F40A91" w:rsidRPr="0065553D" w:rsidRDefault="00F40A91" w:rsidP="006510BD">
      <w:pPr>
        <w:pStyle w:val="NormalWeb"/>
      </w:pPr>
      <w:r w:rsidRPr="0065553D">
        <w:t xml:space="preserve">De nouveaux usages, de nouvelles opportunités mais aussi de nouvelles ruptures sont apparues. L’OMS a d’ailleurs publié un rapport sur « </w:t>
      </w:r>
      <w:r w:rsidRPr="0065553D">
        <w:rPr>
          <w:i/>
          <w:iCs/>
        </w:rPr>
        <w:t xml:space="preserve">les considérations relatives aux personnes </w:t>
      </w:r>
      <w:proofErr w:type="spellStart"/>
      <w:r w:rsidRPr="0065553D">
        <w:rPr>
          <w:i/>
          <w:iCs/>
        </w:rPr>
        <w:t>handicapées</w:t>
      </w:r>
      <w:proofErr w:type="spellEnd"/>
      <w:r w:rsidRPr="0065553D">
        <w:rPr>
          <w:i/>
          <w:iCs/>
        </w:rPr>
        <w:t xml:space="preserve"> à prendre en compte dans le cadre de la </w:t>
      </w:r>
      <w:proofErr w:type="spellStart"/>
      <w:r w:rsidRPr="0065553D">
        <w:rPr>
          <w:i/>
          <w:iCs/>
        </w:rPr>
        <w:t>flambée</w:t>
      </w:r>
      <w:proofErr w:type="spellEnd"/>
      <w:r w:rsidRPr="0065553D">
        <w:rPr>
          <w:i/>
          <w:iCs/>
        </w:rPr>
        <w:t xml:space="preserve"> de COVID-19 </w:t>
      </w:r>
      <w:r w:rsidRPr="0065553D">
        <w:t>» (WHO/2019-nCoV/</w:t>
      </w:r>
      <w:proofErr w:type="spellStart"/>
      <w:r w:rsidRPr="0065553D">
        <w:t>Disability</w:t>
      </w:r>
      <w:proofErr w:type="spellEnd"/>
      <w:r w:rsidRPr="0065553D">
        <w:t xml:space="preserve">/ 2020.1). </w:t>
      </w:r>
    </w:p>
    <w:p w14:paraId="51B01620" w14:textId="4B093007" w:rsidR="00F40A91" w:rsidRPr="0065553D" w:rsidRDefault="00F40A91" w:rsidP="006510BD">
      <w:r w:rsidRPr="0065553D">
        <w:t>La télémédecine peut s’avérer dans certaines situations comme une véritable opportunité : notamment en supprimant la problématique de la mobilité pour les personnes en situation de handicap visuel, et donnant l’opportunité aux personnes en situation de handicap mental de communiquer à travers des outils numériques avec des professionnels de santé. Ces opportunités ne doivent pas masquer les difficultés rencontrées par les personnes en situation de handicap face aux technologies sur lesquelles reposent la télémédecine : difficulté d’usage, défaut d’équipement, manque d’accessibilité, difficulté à communiquer, etc. C’est pourquoi, l’OMS propose une série de mesures concrètes qui s’adressent à l’ensemble des parties prenantes : personnes en situation de handicap et leurs aidants, les gouvernements, les établissements, le grand public, etc.</w:t>
      </w:r>
    </w:p>
    <w:p w14:paraId="6B4DA017" w14:textId="77777777" w:rsidR="00F40A91" w:rsidRPr="0065553D" w:rsidRDefault="00F40A91" w:rsidP="006510BD"/>
    <w:p w14:paraId="1C0383B9" w14:textId="77777777" w:rsidR="00F40A91" w:rsidRPr="0065553D" w:rsidRDefault="00F40A91" w:rsidP="006510BD">
      <w:r w:rsidRPr="0065553D">
        <w:t>Néanmoins, il nous semble important au regard de ce que nous venons de vivre, de repenser les parcours de soins en termes d’hybridité : présentiel et distanciel. De plus, le rôle majeur des aidants a pris tout son sens et son importance pendant cette crise. Les enjeux des recherche appliquées futures devront avoir une approche systémique incluant non seulement l’ensemble des parties-prenantes mais aussi l’ensemble des modalités des prises en soins.</w:t>
      </w:r>
    </w:p>
    <w:p w14:paraId="4DE1234D" w14:textId="77777777" w:rsidR="00F40A91" w:rsidRPr="0065553D" w:rsidRDefault="00F40A91" w:rsidP="006510BD"/>
    <w:p w14:paraId="51142BAB" w14:textId="4F6DB223" w:rsidR="00F40A91" w:rsidRPr="0065553D" w:rsidRDefault="00F40A91" w:rsidP="006510BD">
      <w:r w:rsidRPr="0065553D">
        <w:t>Pour terminer cette note de synthèse, il nous semble indispensable de terminer par la présentation</w:t>
      </w:r>
      <w:r w:rsidR="002D167B" w:rsidRPr="0065553D">
        <w:t xml:space="preserve"> de</w:t>
      </w:r>
      <w:r w:rsidRPr="0065553D">
        <w:t xml:space="preserve"> 5 outils et/ou de services conçues gratuits et accessibles dans le but d’améliorer le parcours de soins des personnes en situation de handicap :</w:t>
      </w:r>
    </w:p>
    <w:p w14:paraId="0DDC3224" w14:textId="61D44F2B" w:rsidR="00F40A91" w:rsidRPr="0065553D" w:rsidRDefault="005A1DB0" w:rsidP="006510BD">
      <w:pPr>
        <w:pStyle w:val="Paragraphedeliste"/>
        <w:numPr>
          <w:ilvl w:val="0"/>
          <w:numId w:val="36"/>
        </w:numPr>
        <w:rPr>
          <w:color w:val="4F81BD" w:themeColor="accent1"/>
        </w:rPr>
      </w:pPr>
      <w:r w:rsidRPr="0065553D">
        <w:t>Le site</w:t>
      </w:r>
      <w:r w:rsidRPr="0065553D">
        <w:rPr>
          <w:b/>
          <w:bCs/>
        </w:rPr>
        <w:t xml:space="preserve"> </w:t>
      </w:r>
      <w:r w:rsidR="00F40A91" w:rsidRPr="0065553D">
        <w:rPr>
          <w:b/>
          <w:bCs/>
        </w:rPr>
        <w:t>Santé BD</w:t>
      </w:r>
      <w:r w:rsidR="00F40A91" w:rsidRPr="0065553D">
        <w:t xml:space="preserve"> : </w:t>
      </w:r>
      <w:hyperlink r:id="rId26" w:history="1">
        <w:r w:rsidR="00F40A91" w:rsidRPr="0065553D">
          <w:rPr>
            <w:rStyle w:val="Lienhypertexte"/>
          </w:rPr>
          <w:t>https://santebd.org</w:t>
        </w:r>
      </w:hyperlink>
    </w:p>
    <w:p w14:paraId="537C3B96" w14:textId="258A0890" w:rsidR="00F40A91" w:rsidRPr="0065553D" w:rsidRDefault="005A1DB0" w:rsidP="006510BD">
      <w:pPr>
        <w:pStyle w:val="Paragraphedeliste"/>
        <w:numPr>
          <w:ilvl w:val="0"/>
          <w:numId w:val="36"/>
        </w:numPr>
      </w:pPr>
      <w:r w:rsidRPr="0065553D">
        <w:t>La p</w:t>
      </w:r>
      <w:r w:rsidR="00F40A91" w:rsidRPr="0065553D">
        <w:t xml:space="preserve">lateforme : « Mon parcours Handicap » proposé par le gouvernement français </w:t>
      </w:r>
      <w:hyperlink r:id="rId27" w:history="1">
        <w:r w:rsidR="00F40A91" w:rsidRPr="0065553D">
          <w:rPr>
            <w:rStyle w:val="Lienhypertexte"/>
          </w:rPr>
          <w:t>https://www.monparcourshandicap.gouv.fr/aides</w:t>
        </w:r>
      </w:hyperlink>
    </w:p>
    <w:p w14:paraId="6006BF49" w14:textId="56566898" w:rsidR="00F40A91" w:rsidRPr="0065553D" w:rsidRDefault="00F40A91" w:rsidP="006510BD">
      <w:pPr>
        <w:pStyle w:val="Paragraphedeliste"/>
        <w:numPr>
          <w:ilvl w:val="0"/>
          <w:numId w:val="36"/>
        </w:numPr>
        <w:rPr>
          <w:color w:val="4F81BD" w:themeColor="accent1"/>
        </w:rPr>
      </w:pPr>
      <w:r w:rsidRPr="0065553D">
        <w:t>Le site</w:t>
      </w:r>
      <w:r w:rsidRPr="0065553D">
        <w:rPr>
          <w:b/>
          <w:bCs/>
        </w:rPr>
        <w:t xml:space="preserve"> Santé facile</w:t>
      </w:r>
      <w:r w:rsidRPr="0065553D">
        <w:t xml:space="preserve"> : </w:t>
      </w:r>
      <w:hyperlink r:id="rId28" w:history="1">
        <w:r w:rsidRPr="0065553D">
          <w:rPr>
            <w:rStyle w:val="Lienhypertexte"/>
          </w:rPr>
          <w:t>http://santetresfacile.fr</w:t>
        </w:r>
      </w:hyperlink>
    </w:p>
    <w:p w14:paraId="7DE52C88" w14:textId="77777777" w:rsidR="00F40A91" w:rsidRPr="0065553D" w:rsidRDefault="00F40A91" w:rsidP="006510BD">
      <w:pPr>
        <w:pStyle w:val="Paragraphedeliste"/>
        <w:numPr>
          <w:ilvl w:val="0"/>
          <w:numId w:val="36"/>
        </w:numPr>
      </w:pPr>
      <w:r w:rsidRPr="0065553D">
        <w:t xml:space="preserve">Le site </w:t>
      </w:r>
      <w:proofErr w:type="spellStart"/>
      <w:r w:rsidRPr="0065553D">
        <w:t>Handifaction</w:t>
      </w:r>
      <w:proofErr w:type="spellEnd"/>
      <w:r w:rsidRPr="0065553D">
        <w:t xml:space="preserve"> qui permet de répondre au questionnaire en ligne et qui publie les résultats de l’accès aux soins : </w:t>
      </w:r>
      <w:hyperlink r:id="rId29" w:history="1">
        <w:r w:rsidRPr="0065553D">
          <w:rPr>
            <w:rStyle w:val="Lienhypertexte"/>
          </w:rPr>
          <w:t>https://www.handifaction.fr</w:t>
        </w:r>
      </w:hyperlink>
    </w:p>
    <w:p w14:paraId="47DF8963" w14:textId="6697F84F" w:rsidR="00F40A91" w:rsidRPr="0065553D" w:rsidRDefault="005A1DB0" w:rsidP="006510BD">
      <w:pPr>
        <w:pStyle w:val="Paragraphedeliste"/>
        <w:numPr>
          <w:ilvl w:val="0"/>
          <w:numId w:val="36"/>
        </w:numPr>
      </w:pPr>
      <w:r w:rsidRPr="0065553D">
        <w:t>La p</w:t>
      </w:r>
      <w:r w:rsidR="00F40A91" w:rsidRPr="0065553D">
        <w:t xml:space="preserve">lateforme « Mon parcours santé » qui propose une base de données des dispositifs et/ou outils pouvant faciliter le parcours de soin : </w:t>
      </w:r>
      <w:hyperlink r:id="rId30" w:history="1">
        <w:r w:rsidR="00F40A91" w:rsidRPr="0065553D">
          <w:rPr>
            <w:rStyle w:val="Lienhypertexte"/>
          </w:rPr>
          <w:t>https://mon-parcours-sante.fr</w:t>
        </w:r>
      </w:hyperlink>
    </w:p>
    <w:p w14:paraId="5378CEF3" w14:textId="77777777" w:rsidR="00785AFF" w:rsidRPr="0065553D" w:rsidRDefault="00785AFF" w:rsidP="006510BD"/>
    <w:p w14:paraId="187E57AA" w14:textId="4D63BF6B" w:rsidR="009D5F7E" w:rsidRPr="0065553D" w:rsidRDefault="009D5F7E" w:rsidP="006510BD">
      <w:r w:rsidRPr="0065553D">
        <w:br w:type="page"/>
      </w:r>
    </w:p>
    <w:p w14:paraId="06B344AB" w14:textId="572EA776" w:rsidR="00F77ADD" w:rsidRPr="0065553D" w:rsidRDefault="009D5F7E" w:rsidP="006510BD">
      <w:pPr>
        <w:pStyle w:val="Titre1"/>
      </w:pPr>
      <w:bookmarkStart w:id="2" w:name="_Toc109216466"/>
      <w:r w:rsidRPr="0065553D">
        <w:lastRenderedPageBreak/>
        <w:t>Fiches de lecture</w:t>
      </w:r>
      <w:bookmarkEnd w:id="2"/>
    </w:p>
    <w:p w14:paraId="63498779" w14:textId="752E02FB" w:rsidR="008021A3" w:rsidRPr="0065553D" w:rsidRDefault="009D5F7E" w:rsidP="006510BD">
      <w:r w:rsidRPr="0065553D">
        <w:rPr>
          <w:noProof/>
        </w:rPr>
        <mc:AlternateContent>
          <mc:Choice Requires="wps">
            <w:drawing>
              <wp:anchor distT="0" distB="0" distL="114300" distR="114300" simplePos="0" relativeHeight="251658244" behindDoc="0" locked="0" layoutInCell="1" allowOverlap="1" wp14:anchorId="4B847037" wp14:editId="7FB6C63E">
                <wp:simplePos x="0" y="0"/>
                <wp:positionH relativeFrom="margin">
                  <wp:align>left</wp:align>
                </wp:positionH>
                <wp:positionV relativeFrom="paragraph">
                  <wp:posOffset>17780</wp:posOffset>
                </wp:positionV>
                <wp:extent cx="5743575" cy="1080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800"/>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A3D1C" id="Rectangle 15" o:spid="_x0000_s1026" alt="&quot;&quot;" style="position:absolute;margin-left:0;margin-top:1.4pt;width:452.25pt;height:.8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" fillcolor="#4e6128 [1606]" stroked="f" strokeweight="2pt">
                <w10:wrap anchorx="margin"/>
              </v:rect>
            </w:pict>
          </mc:Fallback>
        </mc:AlternateContent>
      </w:r>
    </w:p>
    <w:p w14:paraId="39EB6885" w14:textId="66472CD8" w:rsidR="0076060D" w:rsidRPr="0065553D" w:rsidRDefault="0076060D" w:rsidP="006510BD">
      <w:r w:rsidRPr="0065553D">
        <w:t xml:space="preserve">Ces </w:t>
      </w:r>
      <w:r w:rsidR="0065553D">
        <w:t>9</w:t>
      </w:r>
      <w:r w:rsidRPr="0065553D">
        <w:t xml:space="preserve"> </w:t>
      </w:r>
      <w:r w:rsidR="0065553D">
        <w:t>ressources</w:t>
      </w:r>
      <w:r w:rsidRPr="0065553D">
        <w:t xml:space="preserve"> sont extraites de la bibliographie générale. Elles ont été choisies pour leur pertinence au regard des thématiques portées par </w:t>
      </w:r>
      <w:r w:rsidR="004B6020">
        <w:t>le dossier documentaire</w:t>
      </w:r>
      <w:r w:rsidRPr="0065553D">
        <w:t>.</w:t>
      </w:r>
    </w:p>
    <w:p w14:paraId="707C1B86" w14:textId="603E7373" w:rsidR="00DC1D3E" w:rsidRPr="0065553D" w:rsidRDefault="0076060D" w:rsidP="006510BD">
      <w:r w:rsidRPr="0065553D">
        <w:t>Chaque fiche contient un lien vers la notice complète et les documents sur la base documentaire de la FIRAH.</w:t>
      </w:r>
    </w:p>
    <w:p w14:paraId="56DFFAF6" w14:textId="77777777" w:rsidR="00DC1D3E" w:rsidRPr="0065553D" w:rsidRDefault="00DC1D3E" w:rsidP="006510BD">
      <w:r w:rsidRPr="0065553D">
        <w:br w:type="page"/>
      </w:r>
    </w:p>
    <w:p w14:paraId="3A656E1F" w14:textId="2C7D1E57" w:rsidR="00F77ADD" w:rsidRPr="0065553D" w:rsidRDefault="00DC1D3E" w:rsidP="006510BD">
      <w:pPr>
        <w:pStyle w:val="Titre2"/>
        <w:rPr>
          <w:rFonts w:asciiTheme="minorHAnsi" w:hAnsiTheme="minorHAnsi" w:cstheme="minorHAnsi"/>
        </w:rPr>
      </w:pPr>
      <w:bookmarkStart w:id="3" w:name="_Toc109216467"/>
      <w:r w:rsidRPr="0065553D">
        <w:rPr>
          <w:rFonts w:asciiTheme="minorHAnsi" w:hAnsiTheme="minorHAnsi" w:cstheme="minorHAnsi"/>
        </w:rPr>
        <w:lastRenderedPageBreak/>
        <w:t>Fiche</w:t>
      </w:r>
      <w:r w:rsidR="0086654B" w:rsidRPr="0065553D">
        <w:rPr>
          <w:rFonts w:asciiTheme="minorHAnsi" w:hAnsiTheme="minorHAnsi" w:cstheme="minorHAnsi"/>
        </w:rPr>
        <w:t xml:space="preserve"> de lecture</w:t>
      </w:r>
      <w:r w:rsidRPr="0065553D">
        <w:rPr>
          <w:rFonts w:asciiTheme="minorHAnsi" w:hAnsiTheme="minorHAnsi" w:cstheme="minorHAnsi"/>
        </w:rPr>
        <w:t xml:space="preserve"> 1 – L’accès aux soins et à la prévention des personnes en situation de handicap</w:t>
      </w:r>
      <w:bookmarkEnd w:id="3"/>
    </w:p>
    <w:p w14:paraId="534C501C" w14:textId="77777777" w:rsidR="00676A06" w:rsidRPr="0065553D" w:rsidRDefault="00676A06" w:rsidP="006510BD"/>
    <w:p w14:paraId="67D57F33" w14:textId="6418240F" w:rsidR="009D5F7E" w:rsidRPr="0065553D" w:rsidRDefault="00000000" w:rsidP="006510BD">
      <w:hyperlink r:id="rId31" w:tooltip="Lien vers la base documentaire, nouvelle fenêtre" w:history="1">
        <w:r w:rsidR="00513848" w:rsidRPr="0065553D">
          <w:rPr>
            <w:rStyle w:val="Lienhypertexte"/>
          </w:rPr>
          <w:t>Accéder à la fiche de lecture complète et à l’ensemble des documents en lien avec cette recherche sur la base documentaire de la Firah.</w:t>
        </w:r>
      </w:hyperlink>
    </w:p>
    <w:p w14:paraId="7DB7BB66" w14:textId="77777777" w:rsidR="00D749D9" w:rsidRPr="0065553D" w:rsidRDefault="00D749D9" w:rsidP="006510BD"/>
    <w:p w14:paraId="0750249F" w14:textId="47627EAA" w:rsidR="00D749D9" w:rsidRPr="0065553D" w:rsidRDefault="00D749D9" w:rsidP="006510BD">
      <w:r w:rsidRPr="0065553D">
        <w:rPr>
          <w:b/>
          <w:bCs/>
          <w:color w:val="4F6228" w:themeColor="accent3" w:themeShade="80"/>
        </w:rPr>
        <w:t>Références</w:t>
      </w:r>
    </w:p>
    <w:p w14:paraId="6D282BBF" w14:textId="77777777" w:rsidR="00D749D9" w:rsidRPr="0065553D" w:rsidRDefault="00D749D9" w:rsidP="006510BD">
      <w:r w:rsidRPr="0065553D">
        <w:rPr>
          <w:shd w:val="clear" w:color="auto" w:fill="FFFFFF"/>
          <w:lang w:val="nb-NO"/>
        </w:rPr>
        <w:t xml:space="preserve">Safon, M. O., &amp; Suhard, V. (2020). </w:t>
      </w:r>
      <w:r w:rsidRPr="0065553D">
        <w:rPr>
          <w:shd w:val="clear" w:color="auto" w:fill="FFFFFF"/>
        </w:rPr>
        <w:t>L’accès aux soins et à la prévention des personnes en situation de handicap. IRDES.</w:t>
      </w:r>
    </w:p>
    <w:p w14:paraId="34630704" w14:textId="015A2623" w:rsidR="00D749D9" w:rsidRPr="0065553D" w:rsidRDefault="00000000" w:rsidP="006510BD">
      <w:hyperlink r:id="rId32" w:tooltip="Lien vers la synthèse en ligne, nouvelle fenêtre" w:history="1">
        <w:r w:rsidR="009C709C" w:rsidRPr="0065553D">
          <w:rPr>
            <w:rStyle w:val="Lienhypertexte"/>
          </w:rPr>
          <w:t>https://www.irdes.fr/documentation/syntheses/l-acces-aux-soins-et-a-la-prevention-des-personnes-en-situation-de-handicap.pdf</w:t>
        </w:r>
      </w:hyperlink>
    </w:p>
    <w:p w14:paraId="7E5DB58C" w14:textId="77777777" w:rsidR="009C709C" w:rsidRPr="0065553D" w:rsidRDefault="009C709C" w:rsidP="006510BD">
      <w:pPr>
        <w:rPr>
          <w:rStyle w:val="Lienhypertexte"/>
          <w:color w:val="auto"/>
          <w:u w:val="none"/>
        </w:rPr>
      </w:pPr>
    </w:p>
    <w:p w14:paraId="6FFAE680" w14:textId="4044378C" w:rsidR="00855E61" w:rsidRPr="0065553D" w:rsidRDefault="00855E61" w:rsidP="006510BD">
      <w:pPr>
        <w:rPr>
          <w:b/>
          <w:bCs/>
          <w:color w:val="4F6228" w:themeColor="accent3" w:themeShade="80"/>
        </w:rPr>
      </w:pPr>
      <w:proofErr w:type="spellStart"/>
      <w:r w:rsidRPr="0065553D">
        <w:rPr>
          <w:b/>
          <w:bCs/>
          <w:color w:val="4F6228" w:themeColor="accent3" w:themeShade="80"/>
        </w:rPr>
        <w:t>Mot-clés</w:t>
      </w:r>
      <w:proofErr w:type="spellEnd"/>
    </w:p>
    <w:p w14:paraId="56B21C18" w14:textId="1C1447BD" w:rsidR="00855E61" w:rsidRPr="0065553D" w:rsidRDefault="00855E61" w:rsidP="006510BD">
      <w:pPr>
        <w:tabs>
          <w:tab w:val="left" w:pos="6920"/>
        </w:tabs>
      </w:pPr>
      <w:r w:rsidRPr="0065553D">
        <w:t xml:space="preserve">Santé publique, handicap, </w:t>
      </w:r>
      <w:r w:rsidR="00B44B1B" w:rsidRPr="0065553D">
        <w:t>accès aux soins, prévention, international.</w:t>
      </w:r>
      <w:r w:rsidR="00B44B1B" w:rsidRPr="0065553D">
        <w:tab/>
      </w:r>
    </w:p>
    <w:p w14:paraId="0D08DF54" w14:textId="77777777" w:rsidR="00B44B1B" w:rsidRPr="0065553D" w:rsidRDefault="00B44B1B" w:rsidP="006510BD">
      <w:pPr>
        <w:tabs>
          <w:tab w:val="left" w:pos="6920"/>
        </w:tabs>
      </w:pPr>
    </w:p>
    <w:p w14:paraId="6144F63E" w14:textId="0987B5FB" w:rsidR="00B44B1B" w:rsidRPr="0065553D" w:rsidRDefault="00B44B1B" w:rsidP="006510BD">
      <w:pPr>
        <w:rPr>
          <w:b/>
          <w:bCs/>
          <w:color w:val="4F6228" w:themeColor="accent3" w:themeShade="80"/>
        </w:rPr>
      </w:pPr>
      <w:r w:rsidRPr="0065553D">
        <w:rPr>
          <w:b/>
          <w:bCs/>
          <w:color w:val="4F6228" w:themeColor="accent3" w:themeShade="80"/>
        </w:rPr>
        <w:t xml:space="preserve">Résumé </w:t>
      </w:r>
    </w:p>
    <w:p w14:paraId="492BBD45" w14:textId="77777777" w:rsidR="00160871" w:rsidRPr="0065553D" w:rsidRDefault="00160871" w:rsidP="006510BD">
      <w:r w:rsidRPr="0065553D">
        <w:t>Depuis la promulgation de la loi pour l’égalité des droits et des chances, la participation et la citoyenneté des personnes handicapées, le 11 février 2005, l’insertion des personnes en situation de handicap est devenue, en France, une priorité nationale. Cette loi rappelle le principe général de non-discrimination et oblige la collectivité à garantir les conditions de l’égalité des chances et des droits à chacun. L’accès aux soins et à la prévention est l’un des domaines spécifiquement visés par cette loi. Mais trois ans après la promulgation de la loi, l’audition publique conduite par la Haute Autorité de santé (HAS), en 2008, sur l’accès aux soins des personnes en situation de handicap faisait le constat suivant : si la société française avait progressé sur l’essentiel des soins spécifiques au handicap, les obstacles à l’accès aux soins courants ainsi qu’aux soins préventifs demeuraient encore multiples et complexes. De plus, le rapport Jacob publié en 2003 soulignait que beaucoup de progrès restaient encore à faire, notamment pour les recours aux soins de spécialistes hors parcours de soins (dentistes, gynécologue, ophtalmologue).</w:t>
      </w:r>
    </w:p>
    <w:p w14:paraId="2E08CE25" w14:textId="6017B093" w:rsidR="00160871" w:rsidRPr="0065553D" w:rsidRDefault="00160871" w:rsidP="006510BD">
      <w:r w:rsidRPr="0065553D">
        <w:t>Si l’analyse de la littérature internationale montre que la connaissance des problèmes d’accès aux soins courants a beaucoup progressé dans de nombreux pays au cours des dernières années, cette connaissance est restée longtemps lacunaire en France par manque de données. Les enquêtes Handicap Santé Ménages (HSM) et Handicap Santé Institution (HSI) réalisées par la Drees et l’Insee, en 2008-2009, ont en partie comblé ce manque. Elles ont servi de base à l’étude de l’</w:t>
      </w:r>
      <w:proofErr w:type="spellStart"/>
      <w:r w:rsidRPr="0065553D">
        <w:t>Irdes</w:t>
      </w:r>
      <w:proofErr w:type="spellEnd"/>
      <w:r w:rsidRPr="0065553D">
        <w:t xml:space="preserve"> réalisée dans le cadre du projet </w:t>
      </w:r>
      <w:proofErr w:type="spellStart"/>
      <w:r w:rsidRPr="0065553D">
        <w:t>ReSHa</w:t>
      </w:r>
      <w:proofErr w:type="spellEnd"/>
      <w:r w:rsidRPr="0065553D">
        <w:t xml:space="preserve"> (Inégalités de recours aux soins des personnes en situation de handicap – </w:t>
      </w:r>
      <w:proofErr w:type="spellStart"/>
      <w:r w:rsidRPr="0065553D">
        <w:t>IReSP</w:t>
      </w:r>
      <w:proofErr w:type="spellEnd"/>
      <w:r w:rsidRPr="0065553D">
        <w:t>/CNSA), qui dresse un état des lieux du recours aux soins courants et à la prévention des</w:t>
      </w:r>
      <w:r w:rsidRPr="0065553D">
        <w:rPr>
          <w:sz w:val="18"/>
          <w:szCs w:val="18"/>
        </w:rPr>
        <w:t xml:space="preserve"> </w:t>
      </w:r>
      <w:r w:rsidRPr="0065553D">
        <w:t>personnes en situation de handicap (en ménage et en institution).</w:t>
      </w:r>
    </w:p>
    <w:p w14:paraId="2C9624C9" w14:textId="77777777" w:rsidR="00160871" w:rsidRPr="0065553D" w:rsidRDefault="00160871" w:rsidP="006510BD">
      <w:r w:rsidRPr="0065553D">
        <w:t>L’objectif de cette bibliographie est de recenser les principales sources d’information (ouvrages, rapports, articles scientifiques, littérature grise, sites institutionnels...) sur l’accès aux soins et à la prévention des personnes en situation de handicap pour la période s’étendant de 1995 à septembre 2020.</w:t>
      </w:r>
    </w:p>
    <w:p w14:paraId="170E0F1C" w14:textId="77777777" w:rsidR="00160871" w:rsidRPr="0065553D" w:rsidRDefault="00160871" w:rsidP="006510BD">
      <w:r w:rsidRPr="0065553D">
        <w:t>Le périmètre géographique retenu est celui des pays industrialisés.</w:t>
      </w:r>
    </w:p>
    <w:p w14:paraId="116661B8" w14:textId="77777777" w:rsidR="00160871" w:rsidRPr="0065553D" w:rsidRDefault="00160871" w:rsidP="006510BD">
      <w:r w:rsidRPr="0065553D">
        <w:t>Les recherches bibliographiques ont été réalisées sur les bases suivantes : Base bibliographique de l’</w:t>
      </w:r>
      <w:proofErr w:type="spellStart"/>
      <w:r w:rsidRPr="0065553D">
        <w:t>Irdes</w:t>
      </w:r>
      <w:proofErr w:type="spellEnd"/>
      <w:r w:rsidRPr="0065553D">
        <w:t xml:space="preserve">, Banque de données santé publique (BDSP), Cairn, </w:t>
      </w:r>
      <w:proofErr w:type="spellStart"/>
      <w:r w:rsidRPr="0065553D">
        <w:t>Medline</w:t>
      </w:r>
      <w:proofErr w:type="spellEnd"/>
      <w:r w:rsidRPr="0065553D">
        <w:t xml:space="preserve"> et </w:t>
      </w:r>
      <w:proofErr w:type="spellStart"/>
      <w:r w:rsidRPr="0065553D">
        <w:t>Econlit</w:t>
      </w:r>
      <w:proofErr w:type="spellEnd"/>
      <w:r w:rsidRPr="0065553D">
        <w:t>. Les aspects ciblés sont les suivants :</w:t>
      </w:r>
    </w:p>
    <w:p w14:paraId="1FBF7A55" w14:textId="3713B3B8" w:rsidR="00160871" w:rsidRPr="0065553D" w:rsidRDefault="00160871" w:rsidP="006510BD">
      <w:pPr>
        <w:pStyle w:val="Paragraphedeliste"/>
        <w:numPr>
          <w:ilvl w:val="0"/>
          <w:numId w:val="36"/>
        </w:numPr>
      </w:pPr>
      <w:r w:rsidRPr="0065553D">
        <w:lastRenderedPageBreak/>
        <w:t>Les diverses définitions du handicap ;</w:t>
      </w:r>
    </w:p>
    <w:p w14:paraId="0FC4C1FC" w14:textId="615BB247" w:rsidR="00160871" w:rsidRPr="0065553D" w:rsidRDefault="00160871" w:rsidP="006510BD">
      <w:pPr>
        <w:pStyle w:val="Paragraphedeliste"/>
        <w:numPr>
          <w:ilvl w:val="0"/>
          <w:numId w:val="36"/>
        </w:numPr>
      </w:pPr>
      <w:r w:rsidRPr="0065553D">
        <w:t>Des éléments de cadrage : aspects historiques, statistiques, politiques publiques ;</w:t>
      </w:r>
    </w:p>
    <w:p w14:paraId="3A8F755C" w14:textId="1CF5A925" w:rsidR="00160871" w:rsidRPr="0065553D" w:rsidRDefault="00160871" w:rsidP="006510BD">
      <w:pPr>
        <w:pStyle w:val="Paragraphedeliste"/>
        <w:numPr>
          <w:ilvl w:val="0"/>
          <w:numId w:val="36"/>
        </w:numPr>
      </w:pPr>
      <w:r w:rsidRPr="0065553D">
        <w:t>Une analyse des obstacles à l’accès aux soins des populations en situation de handicap.</w:t>
      </w:r>
    </w:p>
    <w:p w14:paraId="058A9220" w14:textId="77777777" w:rsidR="00160871" w:rsidRPr="0065553D" w:rsidRDefault="00160871" w:rsidP="006510BD"/>
    <w:p w14:paraId="1C0AFC95" w14:textId="3A280AED" w:rsidR="00160871" w:rsidRPr="0065553D" w:rsidRDefault="00160871" w:rsidP="006510BD">
      <w:pPr>
        <w:rPr>
          <w:b/>
          <w:bCs/>
          <w:color w:val="4F6228" w:themeColor="accent3" w:themeShade="80"/>
        </w:rPr>
      </w:pPr>
      <w:r w:rsidRPr="0065553D">
        <w:rPr>
          <w:b/>
          <w:bCs/>
          <w:color w:val="4F6228" w:themeColor="accent3" w:themeShade="80"/>
        </w:rPr>
        <w:t>Commentaire</w:t>
      </w:r>
    </w:p>
    <w:p w14:paraId="6745A4EF" w14:textId="5FD0E240" w:rsidR="00160871" w:rsidRPr="0065553D" w:rsidRDefault="00160871" w:rsidP="006510BD">
      <w:r w:rsidRPr="0065553D">
        <w:t xml:space="preserve">Ce document </w:t>
      </w:r>
      <w:r w:rsidR="005A1264" w:rsidRPr="0065553D">
        <w:t xml:space="preserve">est </w:t>
      </w:r>
      <w:r w:rsidRPr="0065553D">
        <w:t xml:space="preserve">une synthèse bibliographique, de l’IRDES, très complète publiée en novembre 2020 et de 294 pages, rédigé par </w:t>
      </w:r>
      <w:proofErr w:type="spellStart"/>
      <w:r w:rsidRPr="0065553D">
        <w:t>Safon</w:t>
      </w:r>
      <w:proofErr w:type="spellEnd"/>
      <w:r w:rsidRPr="0065553D">
        <w:t xml:space="preserve"> et </w:t>
      </w:r>
      <w:proofErr w:type="spellStart"/>
      <w:r w:rsidRPr="0065553D">
        <w:t>Suhard</w:t>
      </w:r>
      <w:proofErr w:type="spellEnd"/>
      <w:r w:rsidRPr="0065553D">
        <w:t xml:space="preserve">. </w:t>
      </w:r>
    </w:p>
    <w:p w14:paraId="4447A1E4" w14:textId="75D55B22" w:rsidR="002B622A" w:rsidRPr="0065553D" w:rsidRDefault="00160871" w:rsidP="006510BD">
      <w:r w:rsidRPr="0065553D">
        <w:t>Cette synthèse est organisée par une présentation à travers des commentaires synthétiques d’articles. Dans une première partie, les auteurs vont présenter les modèles théoriques du handicap au niveau international (CIH – CIF) mais aussi au niveau national. Ils citent les principales études sur la thématique du handicap en France mais aussi au niveau international. Puis dans la partie suivante, une</w:t>
      </w:r>
      <w:r w:rsidRPr="0065553D">
        <w:rPr>
          <w:sz w:val="18"/>
          <w:szCs w:val="18"/>
        </w:rPr>
        <w:t xml:space="preserve"> </w:t>
      </w:r>
      <w:r w:rsidRPr="0065553D">
        <w:t>vision historique et politique est proposée avec un focus très complet sur les prestations handicap en France. La partie suivante concerne une présentation exhaustive de la notion de mesure du handicap dans les enquêtes. La 4</w:t>
      </w:r>
      <w:r w:rsidRPr="0065553D">
        <w:rPr>
          <w:vertAlign w:val="superscript"/>
        </w:rPr>
        <w:t>ème</w:t>
      </w:r>
      <w:r w:rsidRPr="0065553D">
        <w:t xml:space="preserve"> partie de cette synthèse va présenter les inégalités dans l’accès aux soins et à la prévention avec une analyse des principaux obstacles (restes à charge, revenu et emploi, etc.).  Et enfin, le document termine par une liste de ressources électroniques sur lesquelles on peut s’appuyer.</w:t>
      </w:r>
    </w:p>
    <w:p w14:paraId="634987A1" w14:textId="7AE17942" w:rsidR="00D268B8" w:rsidRPr="0065553D" w:rsidRDefault="00D268B8" w:rsidP="006510BD">
      <w:pPr>
        <w:spacing w:after="200"/>
      </w:pPr>
      <w:r w:rsidRPr="0065553D">
        <w:br w:type="page"/>
      </w:r>
    </w:p>
    <w:p w14:paraId="36F5D462" w14:textId="77777777" w:rsidR="00F77ADD" w:rsidRPr="0065553D" w:rsidRDefault="00F77ADD" w:rsidP="006510BD"/>
    <w:p w14:paraId="30A4CF04" w14:textId="2C175C1F" w:rsidR="008021A3" w:rsidRPr="0065553D" w:rsidRDefault="003D1B75" w:rsidP="006510BD">
      <w:pPr>
        <w:pStyle w:val="Titre2"/>
        <w:rPr>
          <w:rFonts w:asciiTheme="minorHAnsi" w:hAnsiTheme="minorHAnsi" w:cstheme="minorHAnsi"/>
          <w:shd w:val="clear" w:color="auto" w:fill="FFFFFF"/>
          <w:lang w:val="en-US"/>
        </w:rPr>
      </w:pPr>
      <w:bookmarkStart w:id="4" w:name="_Toc109216468"/>
      <w:r w:rsidRPr="0065553D">
        <w:rPr>
          <w:rFonts w:asciiTheme="minorHAnsi" w:hAnsiTheme="minorHAnsi" w:cstheme="minorHAnsi"/>
          <w:lang w:val="en-US"/>
        </w:rPr>
        <w:t xml:space="preserve">Fiche de lecture </w:t>
      </w:r>
      <w:r w:rsidR="00A0355B" w:rsidRPr="0065553D">
        <w:rPr>
          <w:rFonts w:asciiTheme="minorHAnsi" w:hAnsiTheme="minorHAnsi" w:cstheme="minorHAnsi"/>
          <w:lang w:val="en-US"/>
        </w:rPr>
        <w:t>2</w:t>
      </w:r>
      <w:r w:rsidRPr="0065553D">
        <w:rPr>
          <w:rFonts w:asciiTheme="minorHAnsi" w:hAnsiTheme="minorHAnsi" w:cstheme="minorHAnsi"/>
          <w:lang w:val="en-US"/>
        </w:rPr>
        <w:t xml:space="preserve"> – </w:t>
      </w:r>
      <w:r w:rsidRPr="0065553D">
        <w:rPr>
          <w:rFonts w:asciiTheme="minorHAnsi" w:hAnsiTheme="minorHAnsi" w:cstheme="minorHAnsi"/>
          <w:shd w:val="clear" w:color="auto" w:fill="FFFFFF"/>
          <w:lang w:val="en-US"/>
        </w:rPr>
        <w:t>The accessibility of health information for blind and partially sighted people.</w:t>
      </w:r>
      <w:bookmarkEnd w:id="4"/>
    </w:p>
    <w:p w14:paraId="536E740E" w14:textId="77777777" w:rsidR="003D1B75" w:rsidRPr="0065553D" w:rsidRDefault="003D1B75" w:rsidP="006510BD">
      <w:pPr>
        <w:rPr>
          <w:lang w:val="en-US"/>
        </w:rPr>
      </w:pPr>
    </w:p>
    <w:p w14:paraId="5C865DF0" w14:textId="3B416F98" w:rsidR="003D1B75" w:rsidRPr="0065553D" w:rsidRDefault="00000000" w:rsidP="006510BD">
      <w:hyperlink r:id="rId33" w:tooltip="Lien vers la base documentaire, nouvelle fenêtre" w:history="1">
        <w:r w:rsidR="003D1B75" w:rsidRPr="0065553D">
          <w:rPr>
            <w:rStyle w:val="Lienhypertexte"/>
          </w:rPr>
          <w:t>Accéder à la fiche de lecture complète et à l’ensemble des documents en lien avec cette recherche sur la base documentaire de la Firah</w:t>
        </w:r>
      </w:hyperlink>
      <w:r w:rsidR="003D1B75" w:rsidRPr="0065553D">
        <w:t>.</w:t>
      </w:r>
    </w:p>
    <w:p w14:paraId="433D38DF" w14:textId="77777777" w:rsidR="003D1B75" w:rsidRPr="0065553D" w:rsidRDefault="003D1B75" w:rsidP="006510BD"/>
    <w:p w14:paraId="300586E6" w14:textId="25FBBEC1" w:rsidR="00DA5AA3" w:rsidRPr="0065553D" w:rsidRDefault="00DA5AA3" w:rsidP="006510BD">
      <w:pPr>
        <w:rPr>
          <w:b/>
          <w:bCs/>
          <w:color w:val="4F6228" w:themeColor="accent3" w:themeShade="80"/>
          <w:lang w:val="en-US"/>
        </w:rPr>
      </w:pPr>
      <w:proofErr w:type="spellStart"/>
      <w:r w:rsidRPr="0065553D">
        <w:rPr>
          <w:b/>
          <w:bCs/>
          <w:color w:val="4F6228" w:themeColor="accent3" w:themeShade="80"/>
          <w:lang w:val="en-US"/>
        </w:rPr>
        <w:t>Référence</w:t>
      </w:r>
      <w:proofErr w:type="spellEnd"/>
    </w:p>
    <w:p w14:paraId="547C6E77" w14:textId="77777777" w:rsidR="00B546B6" w:rsidRPr="0065553D" w:rsidRDefault="00B546B6" w:rsidP="006510BD">
      <w:pPr>
        <w:rPr>
          <w:shd w:val="clear" w:color="auto" w:fill="FFFFFF"/>
          <w:lang w:val="pl-PL"/>
        </w:rPr>
      </w:pPr>
      <w:r w:rsidRPr="0065553D">
        <w:rPr>
          <w:shd w:val="clear" w:color="auto" w:fill="FFFFFF"/>
          <w:lang w:val="en-US"/>
        </w:rPr>
        <w:t>Thurston, M., &amp; Thurston, A. (2010). The accessibility of health information for blind and partially sighted people.</w:t>
      </w:r>
      <w:r w:rsidRPr="0065553D">
        <w:rPr>
          <w:rStyle w:val="apple-converted-space"/>
          <w:color w:val="4F81BD" w:themeColor="accent1"/>
          <w:sz w:val="20"/>
          <w:szCs w:val="20"/>
          <w:shd w:val="clear" w:color="auto" w:fill="FFFFFF"/>
          <w:lang w:val="en-US"/>
        </w:rPr>
        <w:t> </w:t>
      </w:r>
      <w:r w:rsidRPr="0065553D">
        <w:rPr>
          <w:i/>
          <w:iCs/>
          <w:lang w:val="pl-PL"/>
        </w:rPr>
        <w:t>RNIB, Edinburgh</w:t>
      </w:r>
      <w:r w:rsidRPr="0065553D">
        <w:rPr>
          <w:shd w:val="clear" w:color="auto" w:fill="FFFFFF"/>
          <w:lang w:val="pl-PL"/>
        </w:rPr>
        <w:t>.</w:t>
      </w:r>
    </w:p>
    <w:p w14:paraId="2D82FB93" w14:textId="5A3CAE58" w:rsidR="00336404" w:rsidRPr="0065553D" w:rsidRDefault="00000000" w:rsidP="006510BD">
      <w:pPr>
        <w:rPr>
          <w:rStyle w:val="Lienhypertexte"/>
        </w:rPr>
      </w:pPr>
      <w:hyperlink r:id="rId34" w:history="1">
        <w:r w:rsidR="00B546B6" w:rsidRPr="0065553D">
          <w:rPr>
            <w:rStyle w:val="Lienhypertexte"/>
          </w:rPr>
          <w:t>https://www.rnib.org.uk/sites/default/files/accessibility_healthcare_information.pdf</w:t>
        </w:r>
      </w:hyperlink>
    </w:p>
    <w:p w14:paraId="1928E83E" w14:textId="74ABE68F" w:rsidR="00DA5AA3" w:rsidRPr="0065553D" w:rsidRDefault="00DA5AA3" w:rsidP="006510BD">
      <w:pPr>
        <w:rPr>
          <w:lang w:val="pl-PL"/>
        </w:rPr>
      </w:pPr>
    </w:p>
    <w:p w14:paraId="43FE8A55" w14:textId="704F9AB3" w:rsidR="00DA5AA3" w:rsidRPr="0065553D" w:rsidRDefault="00DA5AA3" w:rsidP="006510BD">
      <w:pPr>
        <w:rPr>
          <w:b/>
          <w:bCs/>
          <w:color w:val="4F6228" w:themeColor="accent3" w:themeShade="80"/>
        </w:rPr>
      </w:pPr>
      <w:r w:rsidRPr="0065553D">
        <w:rPr>
          <w:b/>
          <w:bCs/>
          <w:color w:val="4F6228" w:themeColor="accent3" w:themeShade="80"/>
        </w:rPr>
        <w:t xml:space="preserve">Mots-clés </w:t>
      </w:r>
    </w:p>
    <w:p w14:paraId="36684FC7" w14:textId="78B67BCF" w:rsidR="00DA5AA3" w:rsidRPr="0065553D" w:rsidRDefault="00B546B6" w:rsidP="006510BD">
      <w:r w:rsidRPr="0065553D">
        <w:t>Santé public, enquête, accès aux soins et à l’information de santé, handicap visuel, international.</w:t>
      </w:r>
    </w:p>
    <w:p w14:paraId="44F6C74F" w14:textId="77777777" w:rsidR="00B546B6" w:rsidRPr="0065553D" w:rsidRDefault="00B546B6" w:rsidP="006510BD"/>
    <w:p w14:paraId="1D5941DC" w14:textId="77777777" w:rsidR="00B546B6" w:rsidRPr="0065553D" w:rsidRDefault="00DA5AA3" w:rsidP="006510BD">
      <w:pPr>
        <w:rPr>
          <w:b/>
          <w:bCs/>
          <w:color w:val="4F6228" w:themeColor="accent3" w:themeShade="80"/>
          <w:lang w:val="en-US"/>
        </w:rPr>
      </w:pPr>
      <w:r w:rsidRPr="0065553D">
        <w:rPr>
          <w:b/>
          <w:bCs/>
          <w:color w:val="4F6228" w:themeColor="accent3" w:themeShade="80"/>
          <w:lang w:val="en-US"/>
        </w:rPr>
        <w:t>Résumé</w:t>
      </w:r>
    </w:p>
    <w:p w14:paraId="594623B2" w14:textId="77777777" w:rsidR="00B546B6" w:rsidRPr="0065553D" w:rsidRDefault="00B546B6" w:rsidP="006510BD">
      <w:pPr>
        <w:rPr>
          <w:lang w:val="en-US"/>
        </w:rPr>
      </w:pPr>
      <w:r w:rsidRPr="0065553D">
        <w:rPr>
          <w:lang w:val="en-US"/>
        </w:rPr>
        <w:t xml:space="preserve">This report presents an analysis of the quantitative and qualitative data collected from research carried out for RNIB Scotland into the accessibility of health information for blind and partially sighted people. </w:t>
      </w:r>
    </w:p>
    <w:p w14:paraId="44DF52B9" w14:textId="5DC7E918" w:rsidR="00B546B6" w:rsidRPr="0065553D" w:rsidRDefault="00B546B6" w:rsidP="006510BD">
      <w:pPr>
        <w:rPr>
          <w:lang w:val="en-US"/>
        </w:rPr>
      </w:pPr>
      <w:r w:rsidRPr="0065553D">
        <w:rPr>
          <w:lang w:val="en-US"/>
        </w:rPr>
        <w:t xml:space="preserve">‘Accessible formats’ refers to the different ways that information is published so that it is accessible to blind and partially sighted people </w:t>
      </w:r>
      <w:proofErr w:type="spellStart"/>
      <w:proofErr w:type="gramStart"/>
      <w:r w:rsidRPr="0065553D">
        <w:rPr>
          <w:lang w:val="en-US"/>
        </w:rPr>
        <w:t>eg</w:t>
      </w:r>
      <w:proofErr w:type="spellEnd"/>
      <w:proofErr w:type="gramEnd"/>
      <w:r w:rsidRPr="0065553D">
        <w:rPr>
          <w:lang w:val="en-US"/>
        </w:rPr>
        <w:t xml:space="preserve"> braille and audio. ‘Health information’ refers to the many different types of information relating to health or health care, be it personal or general. ‘Personal health information’ refers to information which is confidential or particular to a patient </w:t>
      </w:r>
      <w:proofErr w:type="spellStart"/>
      <w:proofErr w:type="gramStart"/>
      <w:r w:rsidRPr="0065553D">
        <w:rPr>
          <w:lang w:val="en-US"/>
        </w:rPr>
        <w:t>eg</w:t>
      </w:r>
      <w:proofErr w:type="spellEnd"/>
      <w:proofErr w:type="gramEnd"/>
      <w:r w:rsidRPr="0065553D">
        <w:rPr>
          <w:lang w:val="en-US"/>
        </w:rPr>
        <w:t xml:space="preserve"> diagnosis, appointments, hospital procedures, test results, medication, </w:t>
      </w:r>
      <w:proofErr w:type="spellStart"/>
      <w:r w:rsidRPr="0065553D">
        <w:rPr>
          <w:lang w:val="en-US"/>
        </w:rPr>
        <w:t>etc</w:t>
      </w:r>
      <w:proofErr w:type="spellEnd"/>
      <w:r w:rsidRPr="0065553D">
        <w:rPr>
          <w:lang w:val="en-US"/>
        </w:rPr>
        <w:t xml:space="preserve"> while ‘general health information’ refers to more general patient information. </w:t>
      </w:r>
    </w:p>
    <w:p w14:paraId="1733762B" w14:textId="77777777" w:rsidR="00712C18" w:rsidRPr="0065553D" w:rsidRDefault="00712C18" w:rsidP="006510BD">
      <w:pPr>
        <w:rPr>
          <w:lang w:val="en-US"/>
        </w:rPr>
      </w:pPr>
    </w:p>
    <w:p w14:paraId="09333D18" w14:textId="0DEF1149" w:rsidR="00B546B6" w:rsidRPr="0065553D" w:rsidRDefault="00B546B6" w:rsidP="006510BD">
      <w:pPr>
        <w:rPr>
          <w:lang w:val="en-US"/>
        </w:rPr>
      </w:pPr>
      <w:r w:rsidRPr="0065553D">
        <w:rPr>
          <w:lang w:val="en-US"/>
        </w:rPr>
        <w:t xml:space="preserve">RNIB has previously undertaken </w:t>
      </w:r>
      <w:proofErr w:type="gramStart"/>
      <w:r w:rsidRPr="0065553D">
        <w:rPr>
          <w:lang w:val="en-US"/>
        </w:rPr>
        <w:t>a number of</w:t>
      </w:r>
      <w:proofErr w:type="gramEnd"/>
      <w:r w:rsidRPr="0065553D">
        <w:rPr>
          <w:lang w:val="en-US"/>
        </w:rPr>
        <w:t xml:space="preserve"> surveys and has published reports on the accessibility of health information. Prior to the Disability Discrimination </w:t>
      </w:r>
      <w:proofErr w:type="gramStart"/>
      <w:r w:rsidRPr="0065553D">
        <w:rPr>
          <w:lang w:val="en-US"/>
        </w:rPr>
        <w:t>Act of 2005</w:t>
      </w:r>
      <w:proofErr w:type="gramEnd"/>
      <w:r w:rsidRPr="0065553D">
        <w:rPr>
          <w:lang w:val="en-US"/>
        </w:rPr>
        <w:t xml:space="preserve"> it was reported that the needs of blind and partially sighted people were not being met (RNIB, 1998). A UK-wide survey of 600 blind and partially sighted people carried out in 2009</w:t>
      </w:r>
      <w:r w:rsidR="00EA292B" w:rsidRPr="0065553D">
        <w:rPr>
          <w:lang w:val="en-US"/>
        </w:rPr>
        <w:t xml:space="preserve"> </w:t>
      </w:r>
      <w:r w:rsidRPr="0065553D">
        <w:rPr>
          <w:lang w:val="en-US"/>
        </w:rPr>
        <w:t xml:space="preserve">found that whilst the vast majority knew that they had a right to receive information in an accessible format. 72 per cent of those surveyed could not read the heath information that they were provided with (Sibley, 2009). </w:t>
      </w:r>
      <w:proofErr w:type="gramStart"/>
      <w:r w:rsidRPr="0065553D">
        <w:rPr>
          <w:lang w:val="en-US"/>
        </w:rPr>
        <w:t>However</w:t>
      </w:r>
      <w:proofErr w:type="gramEnd"/>
      <w:r w:rsidRPr="0065553D">
        <w:rPr>
          <w:lang w:val="en-US"/>
        </w:rPr>
        <w:t xml:space="preserve"> 89 per cent of the sample of respondents for that survey was drawn from England. The survey concluded that due to the small</w:t>
      </w:r>
      <w:r w:rsidR="00712C18" w:rsidRPr="0065553D">
        <w:rPr>
          <w:lang w:val="en-US"/>
        </w:rPr>
        <w:t xml:space="preserve"> </w:t>
      </w:r>
      <w:r w:rsidRPr="0065553D">
        <w:rPr>
          <w:lang w:val="en-US"/>
        </w:rPr>
        <w:t>number of respondents from Scotland it was not possible to make robust conclusions</w:t>
      </w:r>
      <w:r w:rsidRPr="0065553D">
        <w:rPr>
          <w:lang w:val="en-US"/>
        </w:rPr>
        <w:br/>
        <w:t>about the situation in Scotland. Given that health care is a devolved matter to the Scottish Government, and that the Disability Discrimination Act 2005 operates within a legal system distinct from that of the rest of the UK, it was determined that there was a need to develop a more accurate picture of the accessibility of information needs of blind and partially sighted people living in Scotland.</w:t>
      </w:r>
    </w:p>
    <w:p w14:paraId="20247337" w14:textId="77777777" w:rsidR="00DA5AA3" w:rsidRPr="0065553D" w:rsidRDefault="00DA5AA3" w:rsidP="006510BD">
      <w:pPr>
        <w:rPr>
          <w:b/>
          <w:bCs/>
          <w:color w:val="4F6228" w:themeColor="accent3" w:themeShade="80"/>
          <w:lang w:val="en-US"/>
        </w:rPr>
      </w:pPr>
    </w:p>
    <w:p w14:paraId="09576F0B" w14:textId="77777777" w:rsidR="00B546B6" w:rsidRPr="0065553D" w:rsidRDefault="00B546B6" w:rsidP="006510BD">
      <w:pPr>
        <w:rPr>
          <w:b/>
          <w:bCs/>
          <w:color w:val="4F6228" w:themeColor="accent3" w:themeShade="80"/>
          <w:lang w:val="en-US"/>
        </w:rPr>
      </w:pPr>
    </w:p>
    <w:p w14:paraId="01108627" w14:textId="552B9B13" w:rsidR="00DA5AA3" w:rsidRPr="0065553D" w:rsidRDefault="00DA5AA3" w:rsidP="006510BD">
      <w:pPr>
        <w:rPr>
          <w:b/>
          <w:bCs/>
          <w:color w:val="4F6228" w:themeColor="accent3" w:themeShade="80"/>
        </w:rPr>
      </w:pPr>
      <w:r w:rsidRPr="0065553D">
        <w:rPr>
          <w:b/>
          <w:bCs/>
          <w:color w:val="4F6228" w:themeColor="accent3" w:themeShade="80"/>
        </w:rPr>
        <w:t>Commentaire</w:t>
      </w:r>
    </w:p>
    <w:p w14:paraId="50C7466E" w14:textId="77777777" w:rsidR="00B546B6" w:rsidRPr="0065553D" w:rsidRDefault="00B546B6" w:rsidP="006510BD">
      <w:r w:rsidRPr="0065553D">
        <w:lastRenderedPageBreak/>
        <w:t>Ce document est un rapport d’enquête effectué en 2009 à Édimbourg sur la problématique de l’accès à l’information dans le domaine du soin pour les personnes en situation de handicap visuel (non-voyant et mal voyant).</w:t>
      </w:r>
    </w:p>
    <w:p w14:paraId="07E5D4AA" w14:textId="77777777" w:rsidR="00B546B6" w:rsidRPr="0065553D" w:rsidRDefault="00B546B6" w:rsidP="006510BD"/>
    <w:p w14:paraId="171C240D" w14:textId="77777777" w:rsidR="00B546B6" w:rsidRPr="0065553D" w:rsidRDefault="00B546B6" w:rsidP="006510BD">
      <w:r w:rsidRPr="0065553D">
        <w:t xml:space="preserve">Cette enquête porte sur 600 patients en situation de handicap visuel. L’enquête est un questionnaire interrogeant sur plusieurs aspects : le handicap, l’accès aux services de santé, l’accès à l’information de santé, la communication avec le personnel de santé, la compréhension de son propre état de santé. </w:t>
      </w:r>
    </w:p>
    <w:p w14:paraId="2D9FB33B" w14:textId="77777777" w:rsidR="00B546B6" w:rsidRPr="0065553D" w:rsidRDefault="00B546B6" w:rsidP="006510BD"/>
    <w:p w14:paraId="62ABB43A" w14:textId="77777777" w:rsidR="00B546B6" w:rsidRPr="0065553D" w:rsidRDefault="00B546B6" w:rsidP="006510BD">
      <w:r w:rsidRPr="0065553D">
        <w:t>Les principaux résultats de cette enquête sont très intéressants et montrent bien les ruptures dans les parcours de soins.</w:t>
      </w:r>
    </w:p>
    <w:p w14:paraId="702DEE15" w14:textId="77777777" w:rsidR="00B546B6" w:rsidRPr="0065553D" w:rsidRDefault="00B546B6" w:rsidP="006510BD"/>
    <w:p w14:paraId="2D1393BE" w14:textId="77777777" w:rsidR="00B546B6" w:rsidRPr="0065553D" w:rsidRDefault="00B546B6" w:rsidP="006510BD">
      <w:r w:rsidRPr="0065553D">
        <w:t>Ainsi, les auteurs ont pu mettre en évidence plusieurs points de blocage :</w:t>
      </w:r>
    </w:p>
    <w:p w14:paraId="63179A17" w14:textId="4F25DE3A" w:rsidR="00B546B6" w:rsidRPr="0065553D" w:rsidRDefault="00B546B6" w:rsidP="006510BD">
      <w:pPr>
        <w:pStyle w:val="Paragraphedeliste"/>
        <w:numPr>
          <w:ilvl w:val="0"/>
          <w:numId w:val="21"/>
        </w:numPr>
      </w:pPr>
      <w:proofErr w:type="gramStart"/>
      <w:r w:rsidRPr="0065553D">
        <w:t>problématique</w:t>
      </w:r>
      <w:proofErr w:type="gramEnd"/>
      <w:r w:rsidRPr="0065553D">
        <w:t xml:space="preserve"> de l’accessibilité des informations sur la santé, les documents ne sont pas accessibles (gros caractères, braille, etc.)</w:t>
      </w:r>
      <w:r w:rsidR="00947B08" w:rsidRPr="0065553D">
        <w:t> ;</w:t>
      </w:r>
    </w:p>
    <w:p w14:paraId="1B7F5BCB" w14:textId="3FD31B64" w:rsidR="00B546B6" w:rsidRPr="0065553D" w:rsidRDefault="00B546B6" w:rsidP="006510BD">
      <w:pPr>
        <w:pStyle w:val="Paragraphedeliste"/>
        <w:numPr>
          <w:ilvl w:val="0"/>
          <w:numId w:val="21"/>
        </w:numPr>
      </w:pPr>
      <w:proofErr w:type="gramStart"/>
      <w:r w:rsidRPr="0065553D">
        <w:t>problématique</w:t>
      </w:r>
      <w:proofErr w:type="gramEnd"/>
      <w:r w:rsidRPr="0065553D">
        <w:t xml:space="preserve"> de l’accès aux soins par incompréhension de leurs besoins par les professionnels</w:t>
      </w:r>
      <w:r w:rsidR="00947B08" w:rsidRPr="0065553D">
        <w:t> ;</w:t>
      </w:r>
    </w:p>
    <w:p w14:paraId="7FF142C0" w14:textId="7ACB2C30" w:rsidR="00B546B6" w:rsidRPr="0065553D" w:rsidRDefault="00B546B6" w:rsidP="006510BD">
      <w:pPr>
        <w:pStyle w:val="Paragraphedeliste"/>
        <w:numPr>
          <w:ilvl w:val="0"/>
          <w:numId w:val="21"/>
        </w:numPr>
      </w:pPr>
      <w:proofErr w:type="gramStart"/>
      <w:r w:rsidRPr="0065553D">
        <w:t>les</w:t>
      </w:r>
      <w:proofErr w:type="gramEnd"/>
      <w:r w:rsidRPr="0065553D">
        <w:t xml:space="preserve"> personnes en situations de handicap n’osent pas demander de l’aide et/ou des informations accessibles aux professionnels. Ils s’appuient essentiellement sur leurs familles</w:t>
      </w:r>
      <w:r w:rsidR="00947B08" w:rsidRPr="0065553D">
        <w:t>.</w:t>
      </w:r>
    </w:p>
    <w:p w14:paraId="659AAEF1" w14:textId="77777777" w:rsidR="00B546B6" w:rsidRPr="0065553D" w:rsidRDefault="00B546B6" w:rsidP="006510BD"/>
    <w:p w14:paraId="06A07680" w14:textId="77777777" w:rsidR="00B546B6" w:rsidRPr="0065553D" w:rsidRDefault="00B546B6" w:rsidP="006510BD">
      <w:r w:rsidRPr="0065553D">
        <w:t>Le document termine sur des recommandations pour limiter ces ruptures dans les parcours de soins :</w:t>
      </w:r>
    </w:p>
    <w:p w14:paraId="54EEC897" w14:textId="6E0244B3" w:rsidR="00B546B6" w:rsidRPr="0065553D" w:rsidRDefault="00B546B6" w:rsidP="006510BD">
      <w:pPr>
        <w:pStyle w:val="Paragraphedeliste"/>
        <w:numPr>
          <w:ilvl w:val="0"/>
          <w:numId w:val="18"/>
        </w:numPr>
      </w:pPr>
      <w:r w:rsidRPr="0065553D">
        <w:t>Éducation et formation des professionnels de la santé</w:t>
      </w:r>
      <w:r w:rsidR="00CA51BC" w:rsidRPr="0065553D">
        <w:t> ;</w:t>
      </w:r>
    </w:p>
    <w:p w14:paraId="67923C9E" w14:textId="2CFAAE62" w:rsidR="00B546B6" w:rsidRPr="0065553D" w:rsidRDefault="00B546B6" w:rsidP="006510BD">
      <w:pPr>
        <w:pStyle w:val="Paragraphedeliste"/>
        <w:numPr>
          <w:ilvl w:val="0"/>
          <w:numId w:val="18"/>
        </w:numPr>
      </w:pPr>
      <w:r w:rsidRPr="0065553D">
        <w:t>Services de soins de santé accessibles aux patients aveugles et malvoyants</w:t>
      </w:r>
      <w:r w:rsidR="00CA51BC" w:rsidRPr="0065553D">
        <w:t> ;</w:t>
      </w:r>
    </w:p>
    <w:p w14:paraId="702C6B96" w14:textId="77777777" w:rsidR="00B546B6" w:rsidRPr="0065553D" w:rsidRDefault="00B546B6" w:rsidP="006510BD">
      <w:pPr>
        <w:pStyle w:val="Paragraphedeliste"/>
        <w:numPr>
          <w:ilvl w:val="0"/>
          <w:numId w:val="18"/>
        </w:numPr>
      </w:pPr>
      <w:r w:rsidRPr="0065553D">
        <w:t>De plus amples recherches scientifiques.</w:t>
      </w:r>
    </w:p>
    <w:p w14:paraId="39020E10" w14:textId="0C1C6EB5" w:rsidR="008021A3" w:rsidRPr="0065553D" w:rsidRDefault="008021A3" w:rsidP="006510BD"/>
    <w:p w14:paraId="39CFCC4D" w14:textId="2800C0CB" w:rsidR="00CA51BC" w:rsidRPr="0065553D" w:rsidRDefault="00CA51BC" w:rsidP="006510BD">
      <w:pPr>
        <w:spacing w:after="200"/>
      </w:pPr>
      <w:r w:rsidRPr="0065553D">
        <w:br w:type="page"/>
      </w:r>
    </w:p>
    <w:p w14:paraId="5EA59C73" w14:textId="08D9E985" w:rsidR="00CA51BC" w:rsidRPr="0065553D" w:rsidRDefault="00CA51BC" w:rsidP="006510BD">
      <w:pPr>
        <w:pStyle w:val="Titre2"/>
        <w:rPr>
          <w:rFonts w:asciiTheme="minorHAnsi" w:hAnsiTheme="minorHAnsi" w:cstheme="minorHAnsi"/>
        </w:rPr>
      </w:pPr>
      <w:bookmarkStart w:id="5" w:name="_Toc109216469"/>
      <w:r w:rsidRPr="0065553D">
        <w:rPr>
          <w:rFonts w:asciiTheme="minorHAnsi" w:hAnsiTheme="minorHAnsi" w:cstheme="minorHAnsi"/>
        </w:rPr>
        <w:lastRenderedPageBreak/>
        <w:t xml:space="preserve">Fiche de lecture </w:t>
      </w:r>
      <w:r w:rsidR="00A0355B" w:rsidRPr="0065553D">
        <w:rPr>
          <w:rFonts w:asciiTheme="minorHAnsi" w:hAnsiTheme="minorHAnsi" w:cstheme="minorHAnsi"/>
        </w:rPr>
        <w:t>3</w:t>
      </w:r>
      <w:r w:rsidRPr="0065553D">
        <w:rPr>
          <w:rFonts w:asciiTheme="minorHAnsi" w:hAnsiTheme="minorHAnsi" w:cstheme="minorHAnsi"/>
        </w:rPr>
        <w:t xml:space="preserve"> – Personnes en situation de handicap mental avançant en âge - Accès aux soins à travers l’étude de l’accessibilité des dispositifs médicaux en EHPAD</w:t>
      </w:r>
      <w:bookmarkEnd w:id="5"/>
    </w:p>
    <w:p w14:paraId="3FF0E165" w14:textId="126FC477" w:rsidR="008021A3" w:rsidRPr="0065553D" w:rsidRDefault="008021A3" w:rsidP="006510BD"/>
    <w:p w14:paraId="0A997CC9" w14:textId="6E021204" w:rsidR="00F17F29" w:rsidRPr="0065553D" w:rsidRDefault="00000000" w:rsidP="006510BD">
      <w:hyperlink r:id="rId35" w:history="1">
        <w:r w:rsidR="00F17F29" w:rsidRPr="0065553D">
          <w:rPr>
            <w:rStyle w:val="Lienhypertexte"/>
          </w:rPr>
          <w:t>Accéder à la fiche de lecture complète et à l’ensemble des documents en lien avec cette recherche sur la base documentaire de la Firah.</w:t>
        </w:r>
      </w:hyperlink>
    </w:p>
    <w:p w14:paraId="5484ED89" w14:textId="77777777" w:rsidR="00F17F29" w:rsidRPr="0065553D" w:rsidRDefault="00F17F29" w:rsidP="006510BD"/>
    <w:p w14:paraId="6D7F7022" w14:textId="28ADF84F" w:rsidR="00CA51BC" w:rsidRPr="0065553D" w:rsidRDefault="00CA51BC" w:rsidP="006510BD">
      <w:pPr>
        <w:rPr>
          <w:b/>
          <w:bCs/>
          <w:color w:val="4F6228" w:themeColor="accent3" w:themeShade="80"/>
        </w:rPr>
      </w:pPr>
      <w:r w:rsidRPr="0065553D">
        <w:rPr>
          <w:b/>
          <w:bCs/>
          <w:color w:val="4F6228" w:themeColor="accent3" w:themeShade="80"/>
        </w:rPr>
        <w:t>Référence</w:t>
      </w:r>
    </w:p>
    <w:p w14:paraId="6885738D" w14:textId="77777777" w:rsidR="00CA51BC" w:rsidRPr="0065553D" w:rsidRDefault="00CA51BC" w:rsidP="006510BD">
      <w:proofErr w:type="spellStart"/>
      <w:r w:rsidRPr="0065553D">
        <w:rPr>
          <w:shd w:val="clear" w:color="auto" w:fill="FFFFFF"/>
        </w:rPr>
        <w:t>Chibaudel</w:t>
      </w:r>
      <w:proofErr w:type="spellEnd"/>
      <w:r w:rsidRPr="0065553D">
        <w:rPr>
          <w:shd w:val="clear" w:color="auto" w:fill="FFFFFF"/>
        </w:rPr>
        <w:t>, Q. (2018).</w:t>
      </w:r>
      <w:r w:rsidRPr="0065553D">
        <w:rPr>
          <w:rStyle w:val="apple-converted-space"/>
          <w:color w:val="4F81BD" w:themeColor="accent1"/>
          <w:sz w:val="20"/>
          <w:szCs w:val="20"/>
          <w:shd w:val="clear" w:color="auto" w:fill="FFFFFF"/>
        </w:rPr>
        <w:t> </w:t>
      </w:r>
      <w:r w:rsidRPr="0065553D">
        <w:t>Personnes en situation de handicap mental avançant en âge-Accès aux soins à travers l’étude de l’accessibilité des dispositifs médicaux en EHPAD</w:t>
      </w:r>
      <w:r w:rsidRPr="0065553D">
        <w:rPr>
          <w:rStyle w:val="apple-converted-space"/>
          <w:color w:val="4F81BD" w:themeColor="accent1"/>
          <w:sz w:val="20"/>
          <w:szCs w:val="20"/>
          <w:shd w:val="clear" w:color="auto" w:fill="FFFFFF"/>
        </w:rPr>
        <w:t> </w:t>
      </w:r>
      <w:r w:rsidRPr="0065553D">
        <w:rPr>
          <w:shd w:val="clear" w:color="auto" w:fill="FFFFFF"/>
        </w:rPr>
        <w:t>(Doctoral dissertation, Université de Bordeaux).</w:t>
      </w:r>
    </w:p>
    <w:p w14:paraId="51A967F1" w14:textId="62AEE67A" w:rsidR="00CA51BC" w:rsidRPr="0065553D" w:rsidRDefault="00000000" w:rsidP="006510BD">
      <w:pPr>
        <w:rPr>
          <w:rStyle w:val="Lienhypertexte"/>
        </w:rPr>
      </w:pPr>
      <w:hyperlink r:id="rId36" w:history="1">
        <w:r w:rsidR="00CA51BC" w:rsidRPr="0065553D">
          <w:rPr>
            <w:rStyle w:val="Lienhypertexte"/>
          </w:rPr>
          <w:t>http://www.theses.fr/2018BORD0297</w:t>
        </w:r>
      </w:hyperlink>
    </w:p>
    <w:p w14:paraId="6070EAF6" w14:textId="77777777" w:rsidR="00CA51BC" w:rsidRPr="0065553D" w:rsidRDefault="00CA51BC" w:rsidP="006510BD"/>
    <w:p w14:paraId="0314C866" w14:textId="2B57487F" w:rsidR="00CA51BC" w:rsidRPr="0065553D" w:rsidRDefault="00CA51BC" w:rsidP="006510BD">
      <w:pPr>
        <w:rPr>
          <w:b/>
          <w:bCs/>
          <w:color w:val="4F6228" w:themeColor="accent3" w:themeShade="80"/>
        </w:rPr>
      </w:pPr>
      <w:r w:rsidRPr="0065553D">
        <w:rPr>
          <w:b/>
          <w:bCs/>
          <w:color w:val="4F6228" w:themeColor="accent3" w:themeShade="80"/>
        </w:rPr>
        <w:t>Mots-clés</w:t>
      </w:r>
    </w:p>
    <w:p w14:paraId="0B921715" w14:textId="02F0F246" w:rsidR="00CA51BC" w:rsidRPr="0065553D" w:rsidRDefault="00CA51BC" w:rsidP="006510BD">
      <w:r w:rsidRPr="0065553D">
        <w:t>Accès aux soins, dispositifs médicaux, handicap mental avançant en âge</w:t>
      </w:r>
      <w:r w:rsidR="00DA01A6" w:rsidRPr="0065553D">
        <w:t>, France.</w:t>
      </w:r>
    </w:p>
    <w:p w14:paraId="2A6756CF" w14:textId="77777777" w:rsidR="00DA01A6" w:rsidRPr="0065553D" w:rsidRDefault="00DA01A6" w:rsidP="006510BD"/>
    <w:p w14:paraId="5F4F70D4" w14:textId="708B0D6A" w:rsidR="00CA51BC" w:rsidRPr="0065553D" w:rsidRDefault="00CA51BC" w:rsidP="006510BD">
      <w:pPr>
        <w:tabs>
          <w:tab w:val="left" w:pos="1468"/>
        </w:tabs>
        <w:rPr>
          <w:b/>
          <w:bCs/>
          <w:color w:val="4F6228" w:themeColor="accent3" w:themeShade="80"/>
        </w:rPr>
      </w:pPr>
      <w:r w:rsidRPr="0065553D">
        <w:rPr>
          <w:b/>
          <w:bCs/>
          <w:color w:val="4F6228" w:themeColor="accent3" w:themeShade="80"/>
        </w:rPr>
        <w:t>Résumé</w:t>
      </w:r>
      <w:r w:rsidR="00DA01A6" w:rsidRPr="0065553D">
        <w:rPr>
          <w:b/>
          <w:bCs/>
          <w:color w:val="4F6228" w:themeColor="accent3" w:themeShade="80"/>
        </w:rPr>
        <w:tab/>
      </w:r>
    </w:p>
    <w:p w14:paraId="126BFA8C" w14:textId="77777777" w:rsidR="00DA01A6" w:rsidRPr="0065553D" w:rsidRDefault="00DA01A6" w:rsidP="006510BD">
      <w:r w:rsidRPr="0065553D">
        <w:rPr>
          <w:shd w:val="clear" w:color="auto" w:fill="FFFFFF"/>
        </w:rPr>
        <w:t xml:space="preserve">Un </w:t>
      </w:r>
      <w:proofErr w:type="gramStart"/>
      <w:r w:rsidRPr="0065553D">
        <w:rPr>
          <w:shd w:val="clear" w:color="auto" w:fill="FFFFFF"/>
        </w:rPr>
        <w:t>des enjeux sociétal</w:t>
      </w:r>
      <w:proofErr w:type="gramEnd"/>
      <w:r w:rsidRPr="0065553D">
        <w:rPr>
          <w:shd w:val="clear" w:color="auto" w:fill="FFFFFF"/>
        </w:rPr>
        <w:t xml:space="preserve"> important concerne le vieillissement des personnes en situation de handicap mental. L’allongement de l’espérance de leur vie a pour conséquence que les établissements spécialisés pour l’accueil des personnes âgées (comme les EPHAD) se retrouvent à accueillir des personnes souffrant des maladies du vieillissement (démence par exemple) en plus d’un handicap mental. Se pose alors le problème de l’accès aux soins pour cette population à travers l’usage des dispositifs médicaux adaptés aux caractéristiques des personnes âgées.  La présence d’un handicap mental </w:t>
      </w:r>
      <w:proofErr w:type="gramStart"/>
      <w:r w:rsidRPr="0065553D">
        <w:rPr>
          <w:shd w:val="clear" w:color="auto" w:fill="FFFFFF"/>
        </w:rPr>
        <w:t>a</w:t>
      </w:r>
      <w:proofErr w:type="gramEnd"/>
      <w:r w:rsidRPr="0065553D">
        <w:rPr>
          <w:shd w:val="clear" w:color="auto" w:fill="FFFFFF"/>
        </w:rPr>
        <w:t xml:space="preserve"> plusieurs conséquences : difficulté de compréhension des usages des dispositifs médicaux, personnels peu formés aux conséquences de cette handicap). En effet, les dispositifs médicaux sont spécifiques soit pour les situations de handicaps ou soit pour le contexte du vieillissement (avec des normes, des règles de remboursement différents). Que se </w:t>
      </w:r>
      <w:proofErr w:type="spellStart"/>
      <w:r w:rsidRPr="0065553D">
        <w:rPr>
          <w:shd w:val="clear" w:color="auto" w:fill="FFFFFF"/>
        </w:rPr>
        <w:t>passe t</w:t>
      </w:r>
      <w:proofErr w:type="spellEnd"/>
      <w:r w:rsidRPr="0065553D">
        <w:rPr>
          <w:shd w:val="clear" w:color="auto" w:fill="FFFFFF"/>
        </w:rPr>
        <w:t xml:space="preserve">-il dans le cas d’un dispositif médical qui doit être adapté non seulement aux contraintes dues au vieillissement et à celles dues à un handicap mental ? Nous proposons donc de partir des questions de départ suivantes comme objectif pour ce sujet de thèse : Y </w:t>
      </w:r>
      <w:proofErr w:type="spellStart"/>
      <w:r w:rsidRPr="0065553D">
        <w:rPr>
          <w:shd w:val="clear" w:color="auto" w:fill="FFFFFF"/>
        </w:rPr>
        <w:t>a t</w:t>
      </w:r>
      <w:proofErr w:type="spellEnd"/>
      <w:r w:rsidRPr="0065553D">
        <w:rPr>
          <w:shd w:val="clear" w:color="auto" w:fill="FFFFFF"/>
        </w:rPr>
        <w:t xml:space="preserve">-il des difficultés d'accès aux soins pour les personnes âgées en situation de </w:t>
      </w:r>
      <w:proofErr w:type="gramStart"/>
      <w:r w:rsidRPr="0065553D">
        <w:rPr>
          <w:shd w:val="clear" w:color="auto" w:fill="FFFFFF"/>
        </w:rPr>
        <w:t>handicap?</w:t>
      </w:r>
      <w:proofErr w:type="gramEnd"/>
      <w:r w:rsidRPr="0065553D">
        <w:rPr>
          <w:shd w:val="clear" w:color="auto" w:fill="FFFFFF"/>
        </w:rPr>
        <w:t xml:space="preserve"> Quels sont les manques exprimés par les usagers eux-mêmes et par les professionnels du sanitaire? Quel Dispositif Médical faudrait-il "améliorer" ou créer pour faciliter l'accès aux soins pour cette population spécifique ?</w:t>
      </w:r>
    </w:p>
    <w:p w14:paraId="3FD99FF5" w14:textId="77777777" w:rsidR="00DA01A6" w:rsidRPr="0065553D" w:rsidRDefault="00DA01A6" w:rsidP="006510BD">
      <w:pPr>
        <w:tabs>
          <w:tab w:val="left" w:pos="1468"/>
        </w:tabs>
        <w:rPr>
          <w:b/>
          <w:bCs/>
          <w:color w:val="4F6228" w:themeColor="accent3" w:themeShade="80"/>
        </w:rPr>
      </w:pPr>
    </w:p>
    <w:p w14:paraId="418D06A9" w14:textId="77777777" w:rsidR="00DA01A6" w:rsidRPr="0065553D" w:rsidRDefault="00CA51BC" w:rsidP="006510BD">
      <w:pPr>
        <w:rPr>
          <w:b/>
          <w:bCs/>
          <w:color w:val="4F6228" w:themeColor="accent3" w:themeShade="80"/>
        </w:rPr>
      </w:pPr>
      <w:r w:rsidRPr="0065553D">
        <w:rPr>
          <w:b/>
          <w:bCs/>
          <w:color w:val="4F6228" w:themeColor="accent3" w:themeShade="80"/>
        </w:rPr>
        <w:t>Commentaire</w:t>
      </w:r>
    </w:p>
    <w:p w14:paraId="0DD1307C" w14:textId="77777777" w:rsidR="00DA01A6" w:rsidRPr="0065553D" w:rsidRDefault="00DA01A6" w:rsidP="006510BD">
      <w:r w:rsidRPr="0065553D">
        <w:t xml:space="preserve">Il s’agit d’une thèse réalisée pendant 3 ans (de 2015 à 2018) de plus de 340 pages au sein du laboratoire IMS équipe </w:t>
      </w:r>
      <w:proofErr w:type="spellStart"/>
      <w:r w:rsidRPr="0065553D">
        <w:t>Cognitique</w:t>
      </w:r>
      <w:proofErr w:type="spellEnd"/>
      <w:r w:rsidRPr="0065553D">
        <w:t xml:space="preserve"> sous la direction de V. Lespinet-Najib.</w:t>
      </w:r>
    </w:p>
    <w:p w14:paraId="35A5E084" w14:textId="5EE18C53" w:rsidR="00DA01A6" w:rsidRPr="0065553D" w:rsidRDefault="00DA01A6" w:rsidP="006510BD">
      <w:r w:rsidRPr="0065553D">
        <w:t>Ce travail se place dans un contexte de recherche développé et soutenu financièrement par la région Nouvelle- Aquitaine à travers le living-</w:t>
      </w:r>
      <w:proofErr w:type="spellStart"/>
      <w:r w:rsidRPr="0065553D">
        <w:t>lab</w:t>
      </w:r>
      <w:proofErr w:type="spellEnd"/>
      <w:r w:rsidRPr="0065553D">
        <w:t xml:space="preserve"> e-santé Aquitain. Les objectifs de ce travail de recherche sont de permettre l’Adaptation et la conception de Dispositifs médicaux ou outils numériques pour favoriser l’accès aux soins de Personnes en situation de handicap mental avançant en âge.</w:t>
      </w:r>
    </w:p>
    <w:p w14:paraId="5C66A2E0" w14:textId="77777777" w:rsidR="00E25323" w:rsidRPr="0065553D" w:rsidRDefault="00DA01A6" w:rsidP="006510BD">
      <w:pPr>
        <w:pStyle w:val="NormalWeb"/>
        <w:spacing w:after="0" w:afterAutospacing="0"/>
      </w:pPr>
      <w:r w:rsidRPr="0065553D">
        <w:t>Cette thèse se décompose en plusieurs parties :</w:t>
      </w:r>
    </w:p>
    <w:p w14:paraId="6CA2CD5A" w14:textId="77777777" w:rsidR="00E25323" w:rsidRPr="0065553D" w:rsidRDefault="00DA01A6" w:rsidP="006510BD">
      <w:pPr>
        <w:pStyle w:val="NormalWeb"/>
        <w:numPr>
          <w:ilvl w:val="0"/>
          <w:numId w:val="42"/>
        </w:numPr>
        <w:spacing w:before="0" w:beforeAutospacing="0"/>
      </w:pPr>
      <w:proofErr w:type="gramStart"/>
      <w:r w:rsidRPr="0065553D">
        <w:t>partie</w:t>
      </w:r>
      <w:proofErr w:type="gramEnd"/>
      <w:r w:rsidRPr="0065553D">
        <w:t xml:space="preserve"> théorique sur : l’accès aux soins en France, le handicap mental et l’avancée en âge, les dispositifs médicaux et les aides techniques</w:t>
      </w:r>
      <w:r w:rsidR="00E25323" w:rsidRPr="0065553D">
        <w:t> ;</w:t>
      </w:r>
    </w:p>
    <w:p w14:paraId="64A64DBD" w14:textId="77777777" w:rsidR="00E25323" w:rsidRPr="0065553D" w:rsidRDefault="00DA01A6" w:rsidP="006510BD">
      <w:pPr>
        <w:pStyle w:val="NormalWeb"/>
        <w:numPr>
          <w:ilvl w:val="0"/>
          <w:numId w:val="42"/>
        </w:numPr>
        <w:spacing w:before="0" w:beforeAutospacing="0"/>
      </w:pPr>
      <w:proofErr w:type="gramStart"/>
      <w:r w:rsidRPr="0065553D">
        <w:lastRenderedPageBreak/>
        <w:t>partie</w:t>
      </w:r>
      <w:proofErr w:type="gramEnd"/>
      <w:r w:rsidRPr="0065553D">
        <w:t xml:space="preserve"> méthodologique</w:t>
      </w:r>
      <w:r w:rsidR="00E25323" w:rsidRPr="0065553D">
        <w:t> ;</w:t>
      </w:r>
    </w:p>
    <w:p w14:paraId="31E0DC91" w14:textId="736E8DAD" w:rsidR="00526CFA" w:rsidRPr="0065553D" w:rsidRDefault="00E25323" w:rsidP="006510BD">
      <w:pPr>
        <w:pStyle w:val="NormalWeb"/>
        <w:numPr>
          <w:ilvl w:val="0"/>
          <w:numId w:val="42"/>
        </w:numPr>
        <w:spacing w:before="0" w:beforeAutospacing="0"/>
      </w:pPr>
      <w:proofErr w:type="gramStart"/>
      <w:r w:rsidRPr="0065553D">
        <w:t>p</w:t>
      </w:r>
      <w:r w:rsidR="00DA01A6" w:rsidRPr="0065553D">
        <w:t>artie</w:t>
      </w:r>
      <w:proofErr w:type="gramEnd"/>
      <w:r w:rsidR="00DA01A6" w:rsidRPr="0065553D">
        <w:t xml:space="preserve"> résultats en termes de solutions :  en ingénierie, en formation, en matériel, organisationnelle</w:t>
      </w:r>
      <w:r w:rsidR="00526CFA" w:rsidRPr="0065553D">
        <w:t>.</w:t>
      </w:r>
    </w:p>
    <w:p w14:paraId="733E1BA2" w14:textId="77777777" w:rsidR="00526CFA" w:rsidRPr="0065553D" w:rsidRDefault="00526CFA" w:rsidP="006510BD">
      <w:pPr>
        <w:spacing w:after="200"/>
      </w:pPr>
      <w:r w:rsidRPr="0065553D">
        <w:br w:type="page"/>
      </w:r>
    </w:p>
    <w:p w14:paraId="13CE7BC2" w14:textId="799E24B1" w:rsidR="00DA01A6" w:rsidRPr="0065553D" w:rsidRDefault="00526CFA" w:rsidP="006510BD">
      <w:pPr>
        <w:pStyle w:val="Titre2"/>
        <w:rPr>
          <w:rFonts w:asciiTheme="minorHAnsi" w:hAnsiTheme="minorHAnsi" w:cstheme="minorHAnsi"/>
        </w:rPr>
      </w:pPr>
      <w:bookmarkStart w:id="6" w:name="_Toc109216470"/>
      <w:r w:rsidRPr="0065553D">
        <w:rPr>
          <w:rFonts w:asciiTheme="minorHAnsi" w:hAnsiTheme="minorHAnsi" w:cstheme="minorHAnsi"/>
        </w:rPr>
        <w:lastRenderedPageBreak/>
        <w:t xml:space="preserve">Fiche de lecture </w:t>
      </w:r>
      <w:r w:rsidR="00A0355B" w:rsidRPr="0065553D">
        <w:rPr>
          <w:rFonts w:asciiTheme="minorHAnsi" w:hAnsiTheme="minorHAnsi" w:cstheme="minorHAnsi"/>
        </w:rPr>
        <w:t>4</w:t>
      </w:r>
      <w:r w:rsidRPr="0065553D">
        <w:rPr>
          <w:rFonts w:asciiTheme="minorHAnsi" w:hAnsiTheme="minorHAnsi" w:cstheme="minorHAnsi"/>
        </w:rPr>
        <w:t xml:space="preserve"> – Soins bucco-dentaires pour les patients handicapés</w:t>
      </w:r>
      <w:bookmarkEnd w:id="6"/>
    </w:p>
    <w:p w14:paraId="091D7B96" w14:textId="77777777" w:rsidR="00F17F29" w:rsidRPr="0065553D" w:rsidRDefault="00F17F29" w:rsidP="006510BD">
      <w:pPr>
        <w:rPr>
          <w:highlight w:val="yellow"/>
        </w:rPr>
      </w:pPr>
    </w:p>
    <w:p w14:paraId="7C38FC2F" w14:textId="29B4B0CD" w:rsidR="00F17F29" w:rsidRPr="0065553D" w:rsidRDefault="00000000" w:rsidP="006510BD">
      <w:hyperlink r:id="rId37" w:tooltip="Lien vers la base documentaire, nouvelle fenêtre" w:history="1">
        <w:r w:rsidR="00F17F29" w:rsidRPr="0065553D">
          <w:rPr>
            <w:rStyle w:val="Lienhypertexte"/>
          </w:rPr>
          <w:t>Accéder à la fiche de lecture complète et à l’ensemble des documents en lien avec cette recherche sur la base documentaire de la Firah.</w:t>
        </w:r>
      </w:hyperlink>
    </w:p>
    <w:p w14:paraId="75A2CB45" w14:textId="215D5FE2" w:rsidR="003E0BB1" w:rsidRPr="0065553D" w:rsidRDefault="003E0BB1" w:rsidP="006510BD"/>
    <w:p w14:paraId="6370472C" w14:textId="41A529BF" w:rsidR="00F17F29" w:rsidRPr="0065553D" w:rsidRDefault="00F17F29" w:rsidP="006510BD">
      <w:pPr>
        <w:rPr>
          <w:b/>
          <w:bCs/>
          <w:color w:val="4F6228" w:themeColor="accent3" w:themeShade="80"/>
        </w:rPr>
      </w:pPr>
      <w:r w:rsidRPr="0065553D">
        <w:rPr>
          <w:b/>
          <w:bCs/>
          <w:color w:val="4F6228" w:themeColor="accent3" w:themeShade="80"/>
        </w:rPr>
        <w:t>Référence</w:t>
      </w:r>
    </w:p>
    <w:p w14:paraId="119E9F6E" w14:textId="2D0BED7C" w:rsidR="00F17F29" w:rsidRPr="0065553D" w:rsidRDefault="00F17F29" w:rsidP="006510BD">
      <w:proofErr w:type="spellStart"/>
      <w:r w:rsidRPr="0065553D">
        <w:rPr>
          <w:rStyle w:val="uppercase"/>
        </w:rPr>
        <w:t>Pujade</w:t>
      </w:r>
      <w:proofErr w:type="spellEnd"/>
      <w:r w:rsidRPr="0065553D">
        <w:rPr>
          <w:shd w:val="clear" w:color="auto" w:fill="FFFFFF"/>
        </w:rPr>
        <w:t>, C.,</w:t>
      </w:r>
      <w:r w:rsidRPr="0065553D">
        <w:rPr>
          <w:rStyle w:val="apple-converted-space"/>
          <w:shd w:val="clear" w:color="auto" w:fill="FFFFFF"/>
        </w:rPr>
        <w:t> </w:t>
      </w:r>
      <w:r w:rsidRPr="0065553D">
        <w:rPr>
          <w:rStyle w:val="uppercase"/>
        </w:rPr>
        <w:t>Kheng</w:t>
      </w:r>
      <w:r w:rsidRPr="0065553D">
        <w:rPr>
          <w:shd w:val="clear" w:color="auto" w:fill="FFFFFF"/>
        </w:rPr>
        <w:t>, R.,</w:t>
      </w:r>
      <w:r w:rsidRPr="0065553D">
        <w:rPr>
          <w:rStyle w:val="apple-converted-space"/>
          <w:shd w:val="clear" w:color="auto" w:fill="FFFFFF"/>
        </w:rPr>
        <w:t> </w:t>
      </w:r>
      <w:proofErr w:type="spellStart"/>
      <w:r w:rsidRPr="0065553D">
        <w:rPr>
          <w:rStyle w:val="uppercase"/>
        </w:rPr>
        <w:t>Braconni</w:t>
      </w:r>
      <w:proofErr w:type="spellEnd"/>
      <w:r w:rsidRPr="0065553D">
        <w:rPr>
          <w:shd w:val="clear" w:color="auto" w:fill="FFFFFF"/>
        </w:rPr>
        <w:t>, M.,</w:t>
      </w:r>
      <w:r w:rsidRPr="0065553D">
        <w:rPr>
          <w:rStyle w:val="apple-converted-space"/>
          <w:shd w:val="clear" w:color="auto" w:fill="FFFFFF"/>
        </w:rPr>
        <w:t> </w:t>
      </w:r>
      <w:proofErr w:type="spellStart"/>
      <w:r w:rsidRPr="0065553D">
        <w:rPr>
          <w:rStyle w:val="uppercase"/>
        </w:rPr>
        <w:t>Bdeoui</w:t>
      </w:r>
      <w:proofErr w:type="spellEnd"/>
      <w:r w:rsidRPr="0065553D">
        <w:rPr>
          <w:shd w:val="clear" w:color="auto" w:fill="FFFFFF"/>
        </w:rPr>
        <w:t>, F.,</w:t>
      </w:r>
      <w:r w:rsidRPr="0065553D">
        <w:rPr>
          <w:rStyle w:val="apple-converted-space"/>
          <w:shd w:val="clear" w:color="auto" w:fill="FFFFFF"/>
        </w:rPr>
        <w:t> </w:t>
      </w:r>
      <w:r w:rsidRPr="0065553D">
        <w:rPr>
          <w:rStyle w:val="uppercase"/>
        </w:rPr>
        <w:t>Monnier</w:t>
      </w:r>
      <w:r w:rsidRPr="0065553D">
        <w:rPr>
          <w:shd w:val="clear" w:color="auto" w:fill="FFFFFF"/>
        </w:rPr>
        <w:t>, A.,</w:t>
      </w:r>
      <w:r w:rsidRPr="0065553D">
        <w:rPr>
          <w:rStyle w:val="apple-converted-space"/>
          <w:shd w:val="clear" w:color="auto" w:fill="FFFFFF"/>
        </w:rPr>
        <w:t> </w:t>
      </w:r>
      <w:r w:rsidRPr="0065553D">
        <w:rPr>
          <w:rStyle w:val="uppercase"/>
        </w:rPr>
        <w:t>Hoang</w:t>
      </w:r>
      <w:r w:rsidRPr="0065553D">
        <w:rPr>
          <w:shd w:val="clear" w:color="auto" w:fill="FFFFFF"/>
        </w:rPr>
        <w:t>, L.,</w:t>
      </w:r>
      <w:r w:rsidRPr="0065553D">
        <w:rPr>
          <w:rStyle w:val="apple-converted-space"/>
          <w:shd w:val="clear" w:color="auto" w:fill="FFFFFF"/>
        </w:rPr>
        <w:t> </w:t>
      </w:r>
      <w:proofErr w:type="spellStart"/>
      <w:r w:rsidRPr="0065553D">
        <w:rPr>
          <w:rStyle w:val="uppercase"/>
        </w:rPr>
        <w:t>Dursun</w:t>
      </w:r>
      <w:proofErr w:type="spellEnd"/>
      <w:r w:rsidRPr="0065553D">
        <w:rPr>
          <w:shd w:val="clear" w:color="auto" w:fill="FFFFFF"/>
        </w:rPr>
        <w:t>, E. &amp;</w:t>
      </w:r>
      <w:r w:rsidRPr="0065553D">
        <w:rPr>
          <w:rStyle w:val="apple-converted-space"/>
          <w:shd w:val="clear" w:color="auto" w:fill="FFFFFF"/>
        </w:rPr>
        <w:t> </w:t>
      </w:r>
      <w:proofErr w:type="spellStart"/>
      <w:r w:rsidRPr="0065553D">
        <w:rPr>
          <w:rStyle w:val="uppercase"/>
        </w:rPr>
        <w:t>Pirnay</w:t>
      </w:r>
      <w:proofErr w:type="spellEnd"/>
      <w:r w:rsidRPr="0065553D">
        <w:rPr>
          <w:shd w:val="clear" w:color="auto" w:fill="FFFFFF"/>
        </w:rPr>
        <w:t>, P. (2017). Soins bucco-dentaires pour les patients handicapés.</w:t>
      </w:r>
      <w:r w:rsidRPr="0065553D">
        <w:rPr>
          <w:rStyle w:val="apple-converted-space"/>
          <w:color w:val="4F81BD" w:themeColor="accent1"/>
          <w:shd w:val="clear" w:color="auto" w:fill="FFFFFF"/>
        </w:rPr>
        <w:t> </w:t>
      </w:r>
      <w:r w:rsidRPr="0065553D">
        <w:rPr>
          <w:i/>
          <w:iCs/>
        </w:rPr>
        <w:t>Santé Publique</w:t>
      </w:r>
      <w:r w:rsidRPr="0065553D">
        <w:rPr>
          <w:shd w:val="clear" w:color="auto" w:fill="FFFFFF"/>
        </w:rPr>
        <w:t>, 5(5), 677-684.</w:t>
      </w:r>
      <w:r w:rsidRPr="0065553D">
        <w:rPr>
          <w:rStyle w:val="apple-converted-space"/>
          <w:color w:val="4F81BD" w:themeColor="accent1"/>
          <w:shd w:val="clear" w:color="auto" w:fill="FFFFFF"/>
        </w:rPr>
        <w:t> </w:t>
      </w:r>
      <w:r w:rsidR="00DD2778" w:rsidRPr="0065553D">
        <w:t xml:space="preserve"> </w:t>
      </w:r>
    </w:p>
    <w:p w14:paraId="606EB18F" w14:textId="0D5708B2" w:rsidR="00F17F29" w:rsidRPr="0065553D" w:rsidRDefault="00000000" w:rsidP="006510BD">
      <w:pPr>
        <w:rPr>
          <w:rStyle w:val="Lienhypertexte"/>
          <w:color w:val="4F81BD" w:themeColor="accent1"/>
        </w:rPr>
      </w:pPr>
      <w:hyperlink r:id="rId38" w:history="1">
        <w:r w:rsidR="00F17F29" w:rsidRPr="0065553D">
          <w:rPr>
            <w:rStyle w:val="Lienhypertexte"/>
          </w:rPr>
          <w:t>https://www.cairn.info/revue-sante-publique-2017-5-page-677.htm</w:t>
        </w:r>
      </w:hyperlink>
    </w:p>
    <w:p w14:paraId="47A85172" w14:textId="77777777" w:rsidR="00F17F29" w:rsidRPr="0065553D" w:rsidRDefault="00F17F29" w:rsidP="006510BD">
      <w:pPr>
        <w:rPr>
          <w:b/>
          <w:bCs/>
          <w:color w:val="4F6228" w:themeColor="accent3" w:themeShade="80"/>
        </w:rPr>
      </w:pPr>
    </w:p>
    <w:p w14:paraId="31DDE1F2" w14:textId="6F09F57E" w:rsidR="00F17F29" w:rsidRPr="0065553D" w:rsidRDefault="00F17F29" w:rsidP="006510BD">
      <w:pPr>
        <w:rPr>
          <w:b/>
          <w:bCs/>
          <w:color w:val="4F6228" w:themeColor="accent3" w:themeShade="80"/>
        </w:rPr>
      </w:pPr>
      <w:r w:rsidRPr="0065553D">
        <w:rPr>
          <w:b/>
          <w:bCs/>
          <w:color w:val="4F6228" w:themeColor="accent3" w:themeShade="80"/>
        </w:rPr>
        <w:t>Mots-clés</w:t>
      </w:r>
    </w:p>
    <w:p w14:paraId="5A6DF1EA" w14:textId="43CE7CC1" w:rsidR="00F17F29" w:rsidRPr="0065553D" w:rsidRDefault="00F17F29" w:rsidP="006510BD">
      <w:r w:rsidRPr="0065553D">
        <w:t xml:space="preserve">Santé publique, enquête, soins dentaire, </w:t>
      </w:r>
      <w:r w:rsidR="00B25935" w:rsidRPr="0065553D">
        <w:t>handicap, France.</w:t>
      </w:r>
    </w:p>
    <w:p w14:paraId="60E53CB0" w14:textId="77777777" w:rsidR="00B25935" w:rsidRPr="0065553D" w:rsidRDefault="00B25935" w:rsidP="006510BD"/>
    <w:p w14:paraId="1FEAFC3A" w14:textId="77777777" w:rsidR="00B25935" w:rsidRPr="0065553D" w:rsidRDefault="00F17F29" w:rsidP="006510BD">
      <w:pPr>
        <w:rPr>
          <w:b/>
          <w:bCs/>
          <w:color w:val="4F6228" w:themeColor="accent3" w:themeShade="80"/>
        </w:rPr>
      </w:pPr>
      <w:r w:rsidRPr="0065553D">
        <w:rPr>
          <w:b/>
          <w:bCs/>
          <w:color w:val="4F6228" w:themeColor="accent3" w:themeShade="80"/>
        </w:rPr>
        <w:t>Résumé</w:t>
      </w:r>
    </w:p>
    <w:p w14:paraId="0526F0DC" w14:textId="77777777" w:rsidR="00B25935" w:rsidRPr="0065553D" w:rsidRDefault="00B25935" w:rsidP="006510BD">
      <w:r w:rsidRPr="0065553D">
        <w:rPr>
          <w:b/>
          <w:bCs/>
        </w:rPr>
        <w:t>Contexte</w:t>
      </w:r>
    </w:p>
    <w:p w14:paraId="7A24AC76" w14:textId="77777777" w:rsidR="00EC417E" w:rsidRPr="0065553D" w:rsidRDefault="00B25935" w:rsidP="006510BD">
      <w:r w:rsidRPr="0065553D">
        <w:t xml:space="preserve">Les patients </w:t>
      </w:r>
      <w:proofErr w:type="spellStart"/>
      <w:r w:rsidRPr="0065553D">
        <w:t>handicapés</w:t>
      </w:r>
      <w:proofErr w:type="spellEnd"/>
      <w:r w:rsidRPr="0065553D">
        <w:t xml:space="preserve"> </w:t>
      </w:r>
      <w:proofErr w:type="spellStart"/>
      <w:r w:rsidRPr="0065553D">
        <w:t>représentent</w:t>
      </w:r>
      <w:proofErr w:type="spellEnd"/>
      <w:r w:rsidRPr="0065553D">
        <w:t xml:space="preserve"> une population à besoins </w:t>
      </w:r>
      <w:proofErr w:type="spellStart"/>
      <w:r w:rsidRPr="0065553D">
        <w:t>spécifiques</w:t>
      </w:r>
      <w:proofErr w:type="spellEnd"/>
      <w:r w:rsidRPr="0065553D">
        <w:t xml:space="preserve"> dont la prise en charge en odontologie </w:t>
      </w:r>
      <w:proofErr w:type="spellStart"/>
      <w:r w:rsidRPr="0065553D">
        <w:t>soulève</w:t>
      </w:r>
      <w:proofErr w:type="spellEnd"/>
      <w:r w:rsidRPr="0065553D">
        <w:t xml:space="preserve"> une </w:t>
      </w:r>
      <w:proofErr w:type="spellStart"/>
      <w:r w:rsidRPr="0065553D">
        <w:t>problématique</w:t>
      </w:r>
      <w:proofErr w:type="spellEnd"/>
      <w:r w:rsidRPr="0065553D">
        <w:t xml:space="preserve"> de santé publique. Cet article </w:t>
      </w:r>
      <w:proofErr w:type="spellStart"/>
      <w:r w:rsidRPr="0065553D">
        <w:t>décrit</w:t>
      </w:r>
      <w:proofErr w:type="spellEnd"/>
      <w:r w:rsidRPr="0065553D">
        <w:t xml:space="preserve"> cette </w:t>
      </w:r>
      <w:proofErr w:type="spellStart"/>
      <w:r w:rsidRPr="0065553D">
        <w:t>activite</w:t>
      </w:r>
      <w:proofErr w:type="spellEnd"/>
      <w:r w:rsidRPr="0065553D">
        <w:t xml:space="preserve">́ de soins au sein d’un service hospitalier d’odontologie pour mettre en </w:t>
      </w:r>
      <w:proofErr w:type="spellStart"/>
      <w:r w:rsidRPr="0065553D">
        <w:t>évidence</w:t>
      </w:r>
      <w:proofErr w:type="spellEnd"/>
      <w:r w:rsidRPr="0065553D">
        <w:t xml:space="preserve"> les </w:t>
      </w:r>
      <w:proofErr w:type="spellStart"/>
      <w:r w:rsidRPr="0065553D">
        <w:t>difficultés</w:t>
      </w:r>
      <w:proofErr w:type="spellEnd"/>
      <w:r w:rsidRPr="0065553D">
        <w:t xml:space="preserve"> </w:t>
      </w:r>
      <w:proofErr w:type="spellStart"/>
      <w:r w:rsidRPr="0065553D">
        <w:t>rencontrées</w:t>
      </w:r>
      <w:proofErr w:type="spellEnd"/>
      <w:r w:rsidRPr="0065553D">
        <w:t xml:space="preserve"> et proposer des axes d’</w:t>
      </w:r>
      <w:proofErr w:type="spellStart"/>
      <w:r w:rsidRPr="0065553D">
        <w:t>amélioration</w:t>
      </w:r>
      <w:proofErr w:type="spellEnd"/>
      <w:r w:rsidRPr="0065553D">
        <w:t xml:space="preserve"> dans cette prise en charge.</w:t>
      </w:r>
    </w:p>
    <w:p w14:paraId="26D55776" w14:textId="77777777" w:rsidR="00EC417E" w:rsidRPr="0065553D" w:rsidRDefault="00EC417E" w:rsidP="006510BD"/>
    <w:p w14:paraId="3E7A2279" w14:textId="77777777" w:rsidR="00EC417E" w:rsidRPr="0065553D" w:rsidRDefault="00B25935" w:rsidP="006510BD">
      <w:proofErr w:type="spellStart"/>
      <w:r w:rsidRPr="0065553D">
        <w:rPr>
          <w:b/>
          <w:bCs/>
        </w:rPr>
        <w:t>Méthodes</w:t>
      </w:r>
      <w:proofErr w:type="spellEnd"/>
      <w:r w:rsidRPr="0065553D">
        <w:t xml:space="preserve"> </w:t>
      </w:r>
    </w:p>
    <w:p w14:paraId="12BCC54E" w14:textId="64BE6D57" w:rsidR="00B25935" w:rsidRPr="0065553D" w:rsidRDefault="00B25935" w:rsidP="006510BD">
      <w:r w:rsidRPr="0065553D">
        <w:t xml:space="preserve">Une </w:t>
      </w:r>
      <w:proofErr w:type="spellStart"/>
      <w:r w:rsidRPr="0065553D">
        <w:t>étude</w:t>
      </w:r>
      <w:proofErr w:type="spellEnd"/>
      <w:r w:rsidRPr="0065553D">
        <w:t xml:space="preserve"> </w:t>
      </w:r>
      <w:proofErr w:type="spellStart"/>
      <w:r w:rsidRPr="0065553D">
        <w:t>rétrospective</w:t>
      </w:r>
      <w:proofErr w:type="spellEnd"/>
      <w:r w:rsidRPr="0065553D">
        <w:t xml:space="preserve"> descriptive a </w:t>
      </w:r>
      <w:proofErr w:type="spellStart"/>
      <w:r w:rsidRPr="0065553D">
        <w:t>éte</w:t>
      </w:r>
      <w:proofErr w:type="spellEnd"/>
      <w:r w:rsidRPr="0065553D">
        <w:t xml:space="preserve">́ </w:t>
      </w:r>
      <w:proofErr w:type="spellStart"/>
      <w:r w:rsidRPr="0065553D">
        <w:t>menée</w:t>
      </w:r>
      <w:proofErr w:type="spellEnd"/>
      <w:r w:rsidRPr="0065553D">
        <w:t xml:space="preserve"> sur les patients suivis entre 2010 et 2016 dans le cadre du partenariat entre le service d’odontologie de l’</w:t>
      </w:r>
      <w:proofErr w:type="spellStart"/>
      <w:r w:rsidRPr="0065553D">
        <w:t>hôpital</w:t>
      </w:r>
      <w:proofErr w:type="spellEnd"/>
      <w:r w:rsidRPr="0065553D">
        <w:t xml:space="preserve"> Albert Chenevier et le </w:t>
      </w:r>
      <w:proofErr w:type="spellStart"/>
      <w:r w:rsidRPr="0065553D">
        <w:t>réseau</w:t>
      </w:r>
      <w:proofErr w:type="spellEnd"/>
      <w:r w:rsidRPr="0065553D">
        <w:t xml:space="preserve"> RHAPSOD’IF. Les </w:t>
      </w:r>
      <w:proofErr w:type="spellStart"/>
      <w:r w:rsidRPr="0065553D">
        <w:t>données</w:t>
      </w:r>
      <w:proofErr w:type="spellEnd"/>
      <w:r w:rsidRPr="0065553D">
        <w:t xml:space="preserve"> </w:t>
      </w:r>
      <w:proofErr w:type="spellStart"/>
      <w:r w:rsidRPr="0065553D">
        <w:t>collectées</w:t>
      </w:r>
      <w:proofErr w:type="spellEnd"/>
      <w:r w:rsidRPr="0065553D">
        <w:t xml:space="preserve"> à l’aide de « fiches de suivi » renseignent l’acte </w:t>
      </w:r>
      <w:proofErr w:type="spellStart"/>
      <w:r w:rsidRPr="0065553D">
        <w:t>réalise</w:t>
      </w:r>
      <w:proofErr w:type="spellEnd"/>
      <w:r w:rsidRPr="0065553D">
        <w:t xml:space="preserve">́ et le type de </w:t>
      </w:r>
      <w:proofErr w:type="spellStart"/>
      <w:r w:rsidRPr="0065553D">
        <w:t>médication</w:t>
      </w:r>
      <w:proofErr w:type="spellEnd"/>
      <w:r w:rsidRPr="0065553D">
        <w:t xml:space="preserve"> </w:t>
      </w:r>
      <w:proofErr w:type="spellStart"/>
      <w:r w:rsidRPr="0065553D">
        <w:t>éventuellement</w:t>
      </w:r>
      <w:proofErr w:type="spellEnd"/>
      <w:r w:rsidRPr="0065553D">
        <w:t xml:space="preserve"> </w:t>
      </w:r>
      <w:proofErr w:type="spellStart"/>
      <w:r w:rsidRPr="0065553D">
        <w:t>utilisée</w:t>
      </w:r>
      <w:proofErr w:type="spellEnd"/>
      <w:r w:rsidRPr="0065553D">
        <w:t xml:space="preserve">. Une analyse de ces fiches </w:t>
      </w:r>
      <w:proofErr w:type="spellStart"/>
      <w:r w:rsidRPr="0065553D">
        <w:t>anonymisées</w:t>
      </w:r>
      <w:proofErr w:type="spellEnd"/>
      <w:r w:rsidRPr="0065553D">
        <w:t xml:space="preserve"> a </w:t>
      </w:r>
      <w:proofErr w:type="spellStart"/>
      <w:r w:rsidRPr="0065553D">
        <w:t>éte</w:t>
      </w:r>
      <w:proofErr w:type="spellEnd"/>
      <w:r w:rsidRPr="0065553D">
        <w:t xml:space="preserve">́ </w:t>
      </w:r>
      <w:proofErr w:type="spellStart"/>
      <w:r w:rsidRPr="0065553D">
        <w:t>effectuée</w:t>
      </w:r>
      <w:proofErr w:type="spellEnd"/>
      <w:r w:rsidRPr="0065553D">
        <w:t xml:space="preserve"> à l’aide du logiciel Excel. </w:t>
      </w:r>
    </w:p>
    <w:p w14:paraId="428A4740" w14:textId="77777777" w:rsidR="00861C20" w:rsidRPr="0065553D" w:rsidRDefault="00861C20" w:rsidP="006510BD"/>
    <w:p w14:paraId="72CDE34C" w14:textId="77777777" w:rsidR="00EC417E" w:rsidRPr="0065553D" w:rsidRDefault="00B25935" w:rsidP="006510BD">
      <w:pPr>
        <w:rPr>
          <w:b/>
          <w:bCs/>
        </w:rPr>
      </w:pPr>
      <w:proofErr w:type="spellStart"/>
      <w:r w:rsidRPr="0065553D">
        <w:rPr>
          <w:b/>
          <w:bCs/>
        </w:rPr>
        <w:t>Résultats</w:t>
      </w:r>
      <w:proofErr w:type="spellEnd"/>
    </w:p>
    <w:p w14:paraId="6EEA0A17" w14:textId="45CA0926" w:rsidR="00B25935" w:rsidRPr="0065553D" w:rsidRDefault="00B25935" w:rsidP="006510BD">
      <w:r w:rsidRPr="0065553D">
        <w:t xml:space="preserve">Pour 434 patients </w:t>
      </w:r>
      <w:proofErr w:type="spellStart"/>
      <w:r w:rsidRPr="0065553D">
        <w:t>handicapés</w:t>
      </w:r>
      <w:proofErr w:type="spellEnd"/>
      <w:r w:rsidRPr="0065553D">
        <w:t xml:space="preserve"> </w:t>
      </w:r>
      <w:proofErr w:type="spellStart"/>
      <w:r w:rsidRPr="0065553D">
        <w:t>soignés</w:t>
      </w:r>
      <w:proofErr w:type="spellEnd"/>
      <w:r w:rsidRPr="0065553D">
        <w:t xml:space="preserve">, les </w:t>
      </w:r>
      <w:proofErr w:type="spellStart"/>
      <w:r w:rsidRPr="0065553D">
        <w:t>séances</w:t>
      </w:r>
      <w:proofErr w:type="spellEnd"/>
      <w:r w:rsidRPr="0065553D">
        <w:t xml:space="preserve"> ont </w:t>
      </w:r>
      <w:proofErr w:type="spellStart"/>
      <w:r w:rsidRPr="0065553D">
        <w:t>consiste</w:t>
      </w:r>
      <w:proofErr w:type="spellEnd"/>
      <w:r w:rsidRPr="0065553D">
        <w:t xml:space="preserve">́ en des consultations (42 à 57 %), les restaurations et les </w:t>
      </w:r>
      <w:proofErr w:type="spellStart"/>
      <w:r w:rsidRPr="0065553D">
        <w:t>détartrages</w:t>
      </w:r>
      <w:proofErr w:type="spellEnd"/>
      <w:r w:rsidRPr="0065553D">
        <w:t xml:space="preserve"> ont </w:t>
      </w:r>
      <w:proofErr w:type="spellStart"/>
      <w:r w:rsidRPr="0065553D">
        <w:t>représente</w:t>
      </w:r>
      <w:proofErr w:type="spellEnd"/>
      <w:r w:rsidRPr="0065553D">
        <w:t xml:space="preserve">́ chacun 1/6e des actes </w:t>
      </w:r>
      <w:proofErr w:type="spellStart"/>
      <w:r w:rsidRPr="0065553D">
        <w:t>effectués</w:t>
      </w:r>
      <w:proofErr w:type="spellEnd"/>
      <w:r w:rsidRPr="0065553D">
        <w:t xml:space="preserve"> (14 à 19 % et 14 à 18 %), et la chirurgie et la radiographie en ont </w:t>
      </w:r>
      <w:proofErr w:type="spellStart"/>
      <w:r w:rsidRPr="0065553D">
        <w:t>représente</w:t>
      </w:r>
      <w:proofErr w:type="spellEnd"/>
      <w:r w:rsidRPr="0065553D">
        <w:t xml:space="preserve">́ 1/8e (4 à 12 % et 6 à 11 %). La mise en place d’une </w:t>
      </w:r>
      <w:proofErr w:type="spellStart"/>
      <w:r w:rsidRPr="0065553D">
        <w:t>thérapeutique</w:t>
      </w:r>
      <w:proofErr w:type="spellEnd"/>
      <w:r w:rsidRPr="0065553D">
        <w:t xml:space="preserve"> </w:t>
      </w:r>
      <w:proofErr w:type="spellStart"/>
      <w:r w:rsidRPr="0065553D">
        <w:t>prothétique</w:t>
      </w:r>
      <w:proofErr w:type="spellEnd"/>
      <w:r w:rsidRPr="0065553D">
        <w:t xml:space="preserve"> est quasi nulle (0 à 1 %). La plupart des </w:t>
      </w:r>
      <w:proofErr w:type="spellStart"/>
      <w:r w:rsidRPr="0065553D">
        <w:t>séances</w:t>
      </w:r>
      <w:proofErr w:type="spellEnd"/>
      <w:r w:rsidRPr="0065553D">
        <w:t xml:space="preserve"> de soins s’est </w:t>
      </w:r>
      <w:proofErr w:type="spellStart"/>
      <w:r w:rsidRPr="0065553D">
        <w:t>effectuée</w:t>
      </w:r>
      <w:proofErr w:type="spellEnd"/>
      <w:r w:rsidRPr="0065553D">
        <w:t xml:space="preserve"> sans </w:t>
      </w:r>
      <w:proofErr w:type="spellStart"/>
      <w:r w:rsidRPr="0065553D">
        <w:t>prémédication</w:t>
      </w:r>
      <w:proofErr w:type="spellEnd"/>
      <w:r w:rsidRPr="0065553D">
        <w:t xml:space="preserve"> (61 à 76 %). </w:t>
      </w:r>
    </w:p>
    <w:p w14:paraId="39B37EF4" w14:textId="77777777" w:rsidR="00861C20" w:rsidRPr="0065553D" w:rsidRDefault="00861C20" w:rsidP="006510BD"/>
    <w:p w14:paraId="2898535A" w14:textId="77777777" w:rsidR="00861C20" w:rsidRPr="0065553D" w:rsidRDefault="00B25935" w:rsidP="006510BD">
      <w:pPr>
        <w:rPr>
          <w:b/>
          <w:bCs/>
        </w:rPr>
      </w:pPr>
      <w:r w:rsidRPr="0065553D">
        <w:rPr>
          <w:b/>
          <w:bCs/>
        </w:rPr>
        <w:t>Conclusion</w:t>
      </w:r>
    </w:p>
    <w:p w14:paraId="46E6A130" w14:textId="76C26568" w:rsidR="00B25935" w:rsidRPr="0065553D" w:rsidRDefault="00861C20" w:rsidP="006510BD">
      <w:r w:rsidRPr="0065553D">
        <w:t>C</w:t>
      </w:r>
      <w:r w:rsidR="00B25935" w:rsidRPr="0065553D">
        <w:t xml:space="preserve">es soins dentaires </w:t>
      </w:r>
      <w:proofErr w:type="spellStart"/>
      <w:r w:rsidR="00B25935" w:rsidRPr="0065553D">
        <w:t>nécessitent</w:t>
      </w:r>
      <w:proofErr w:type="spellEnd"/>
      <w:r w:rsidR="00B25935" w:rsidRPr="0065553D">
        <w:t xml:space="preserve"> la formation des familles, des accompagnants, une bonne approche relationnelle et du temps pour instaurer une relation de confiance. L’</w:t>
      </w:r>
      <w:proofErr w:type="spellStart"/>
      <w:r w:rsidR="00B25935" w:rsidRPr="0065553D">
        <w:t>adhésion</w:t>
      </w:r>
      <w:proofErr w:type="spellEnd"/>
      <w:r w:rsidR="00B25935" w:rsidRPr="0065553D">
        <w:t xml:space="preserve"> à un </w:t>
      </w:r>
      <w:proofErr w:type="spellStart"/>
      <w:r w:rsidR="00B25935" w:rsidRPr="0065553D">
        <w:t>réseau</w:t>
      </w:r>
      <w:proofErr w:type="spellEnd"/>
      <w:r w:rsidR="00B25935" w:rsidRPr="0065553D">
        <w:t xml:space="preserve"> prend son importance pour aider, accompagner, conseiller le praticien et lui apporter un soutien financier.</w:t>
      </w:r>
    </w:p>
    <w:p w14:paraId="63251290" w14:textId="77777777" w:rsidR="00B25935" w:rsidRPr="0065553D" w:rsidRDefault="00B25935" w:rsidP="006510BD">
      <w:pPr>
        <w:rPr>
          <w:b/>
          <w:bCs/>
          <w:color w:val="4F6228" w:themeColor="accent3" w:themeShade="80"/>
        </w:rPr>
      </w:pPr>
    </w:p>
    <w:p w14:paraId="1F38FD98" w14:textId="22C46619" w:rsidR="00F17F29" w:rsidRPr="0065553D" w:rsidRDefault="00F17F29" w:rsidP="006510BD">
      <w:pPr>
        <w:rPr>
          <w:b/>
          <w:bCs/>
          <w:color w:val="4F6228" w:themeColor="accent3" w:themeShade="80"/>
        </w:rPr>
      </w:pPr>
      <w:r w:rsidRPr="0065553D">
        <w:rPr>
          <w:b/>
          <w:bCs/>
          <w:color w:val="4F6228" w:themeColor="accent3" w:themeShade="80"/>
        </w:rPr>
        <w:t>Commentaire</w:t>
      </w:r>
    </w:p>
    <w:p w14:paraId="389BED45" w14:textId="77777777" w:rsidR="00EA00A8" w:rsidRPr="0065553D" w:rsidRDefault="00EA00A8" w:rsidP="006510BD">
      <w:r w:rsidRPr="0065553D">
        <w:t xml:space="preserve">Il s’agit d’une étude de suivi de soins dans un hôpital par rapport au service d’odontologie à travers la collaboration du réseau </w:t>
      </w:r>
      <w:proofErr w:type="spellStart"/>
      <w:r w:rsidRPr="0065553D">
        <w:t>Rhapsod’if</w:t>
      </w:r>
      <w:proofErr w:type="spellEnd"/>
      <w:r w:rsidRPr="0065553D">
        <w:t xml:space="preserve"> et les professionnels de l’hôpital. </w:t>
      </w:r>
      <w:proofErr w:type="spellStart"/>
      <w:r w:rsidRPr="0065553D">
        <w:t>Rhapsod’if</w:t>
      </w:r>
      <w:proofErr w:type="spellEnd"/>
      <w:r w:rsidRPr="0065553D">
        <w:t xml:space="preserve"> est une association qui a pour objectif d’améliorer la qualité des soins bucco-dentaires pour les personnes en situation de handicap. </w:t>
      </w:r>
    </w:p>
    <w:p w14:paraId="451132C0" w14:textId="77777777" w:rsidR="00EA00A8" w:rsidRPr="0065553D" w:rsidRDefault="00EA00A8" w:rsidP="006510BD">
      <w:r w:rsidRPr="0065553D">
        <w:lastRenderedPageBreak/>
        <w:t xml:space="preserve">Cet article montre que lorsqu’un réseau est mis en place entre les acteurs du secteur du handicap et les professionnels de santé, la qualité des soins est nettement améliorée aussi bien en termes de prise en compte des particularités des personnes en situation de handicap qu’au niveau de la qualité des soins. </w:t>
      </w:r>
    </w:p>
    <w:p w14:paraId="3FD4C026" w14:textId="77777777" w:rsidR="00EA00A8" w:rsidRPr="0065553D" w:rsidRDefault="00EA00A8" w:rsidP="006510BD">
      <w:r w:rsidRPr="0065553D">
        <w:t>Cet article permet d’illustrer un exemple de situation qui fonctionne et améliore l’accès aux soins.</w:t>
      </w:r>
    </w:p>
    <w:p w14:paraId="55F13F9D" w14:textId="6CAE802E" w:rsidR="0074341C" w:rsidRPr="0065553D" w:rsidRDefault="00EA00A8" w:rsidP="006510BD">
      <w:pPr>
        <w:pStyle w:val="Titre2"/>
        <w:rPr>
          <w:rFonts w:asciiTheme="minorHAnsi" w:hAnsiTheme="minorHAnsi" w:cstheme="minorHAnsi"/>
          <w:shd w:val="clear" w:color="auto" w:fill="FFFFFF"/>
        </w:rPr>
      </w:pPr>
      <w:r w:rsidRPr="0065553D">
        <w:rPr>
          <w:rFonts w:asciiTheme="minorHAnsi" w:hAnsiTheme="minorHAnsi" w:cstheme="minorHAnsi"/>
        </w:rPr>
        <w:br w:type="page"/>
      </w:r>
      <w:bookmarkStart w:id="7" w:name="_Toc109216471"/>
      <w:r w:rsidR="0074341C" w:rsidRPr="0065553D">
        <w:rPr>
          <w:rFonts w:asciiTheme="minorHAnsi" w:hAnsiTheme="minorHAnsi" w:cstheme="minorHAnsi"/>
        </w:rPr>
        <w:lastRenderedPageBreak/>
        <w:t xml:space="preserve">Fiche de lecture </w:t>
      </w:r>
      <w:r w:rsidR="00A0355B" w:rsidRPr="0065553D">
        <w:rPr>
          <w:rFonts w:asciiTheme="minorHAnsi" w:hAnsiTheme="minorHAnsi" w:cstheme="minorHAnsi"/>
        </w:rPr>
        <w:t>5</w:t>
      </w:r>
      <w:r w:rsidR="0074341C" w:rsidRPr="0065553D">
        <w:rPr>
          <w:rFonts w:asciiTheme="minorHAnsi" w:hAnsiTheme="minorHAnsi" w:cstheme="minorHAnsi"/>
        </w:rPr>
        <w:t xml:space="preserve"> – Les nouveaux enjeux du secteur social et médico-social: Décloisonner &amp; coordonner les parcours de vie et de soin</w:t>
      </w:r>
      <w:r w:rsidR="0074341C" w:rsidRPr="0065553D">
        <w:rPr>
          <w:rFonts w:asciiTheme="minorHAnsi" w:hAnsiTheme="minorHAnsi" w:cstheme="minorHAnsi"/>
          <w:shd w:val="clear" w:color="auto" w:fill="FFFFFF"/>
        </w:rPr>
        <w:t>.</w:t>
      </w:r>
      <w:bookmarkEnd w:id="7"/>
    </w:p>
    <w:p w14:paraId="633FC075" w14:textId="77777777" w:rsidR="0074341C" w:rsidRPr="0065553D" w:rsidRDefault="0074341C" w:rsidP="006510BD"/>
    <w:p w14:paraId="644D24A9" w14:textId="7327BFA8" w:rsidR="003E0BB1" w:rsidRPr="0065553D" w:rsidRDefault="00000000" w:rsidP="006510BD">
      <w:hyperlink r:id="rId39" w:history="1">
        <w:r w:rsidR="0074341C" w:rsidRPr="0065553D">
          <w:rPr>
            <w:rStyle w:val="Lienhypertexte"/>
          </w:rPr>
          <w:t>Accéder à la fiche de lecture complète et à l’ensemble des documents en lien avec cette recherche sur la base documentaire de la Firah.</w:t>
        </w:r>
      </w:hyperlink>
    </w:p>
    <w:p w14:paraId="65F3FE4E" w14:textId="77777777" w:rsidR="001C0B6A" w:rsidRPr="0065553D" w:rsidRDefault="001C0B6A" w:rsidP="006510BD"/>
    <w:p w14:paraId="379F8312" w14:textId="48BBC89C" w:rsidR="0074341C" w:rsidRPr="0065553D" w:rsidRDefault="0074341C" w:rsidP="006510BD">
      <w:pPr>
        <w:rPr>
          <w:b/>
          <w:bCs/>
          <w:color w:val="4F6228" w:themeColor="accent3" w:themeShade="80"/>
        </w:rPr>
      </w:pPr>
      <w:r w:rsidRPr="0065553D">
        <w:rPr>
          <w:b/>
          <w:bCs/>
          <w:color w:val="4F6228" w:themeColor="accent3" w:themeShade="80"/>
        </w:rPr>
        <w:t>Référence</w:t>
      </w:r>
    </w:p>
    <w:p w14:paraId="1B2EA659" w14:textId="77777777" w:rsidR="0074341C" w:rsidRPr="0065553D" w:rsidRDefault="0074341C" w:rsidP="006510BD">
      <w:pPr>
        <w:rPr>
          <w:shd w:val="clear" w:color="auto" w:fill="FFFFFF"/>
        </w:rPr>
      </w:pPr>
      <w:proofErr w:type="spellStart"/>
      <w:r w:rsidRPr="0065553D">
        <w:rPr>
          <w:rStyle w:val="uppercase"/>
        </w:rPr>
        <w:t>Guirimand</w:t>
      </w:r>
      <w:proofErr w:type="spellEnd"/>
      <w:r w:rsidRPr="0065553D">
        <w:rPr>
          <w:shd w:val="clear" w:color="auto" w:fill="FFFFFF"/>
        </w:rPr>
        <w:t>, N.,</w:t>
      </w:r>
      <w:r w:rsidRPr="0065553D">
        <w:rPr>
          <w:rStyle w:val="apple-converted-space"/>
          <w:shd w:val="clear" w:color="auto" w:fill="FFFFFF"/>
        </w:rPr>
        <w:t> </w:t>
      </w:r>
      <w:proofErr w:type="spellStart"/>
      <w:r w:rsidRPr="0065553D">
        <w:rPr>
          <w:rStyle w:val="uppercase"/>
        </w:rPr>
        <w:t>Mazereau</w:t>
      </w:r>
      <w:proofErr w:type="spellEnd"/>
      <w:r w:rsidRPr="0065553D">
        <w:rPr>
          <w:shd w:val="clear" w:color="auto" w:fill="FFFFFF"/>
        </w:rPr>
        <w:t>, P. &amp;</w:t>
      </w:r>
      <w:r w:rsidRPr="0065553D">
        <w:rPr>
          <w:rStyle w:val="apple-converted-space"/>
          <w:shd w:val="clear" w:color="auto" w:fill="FFFFFF"/>
        </w:rPr>
        <w:t> </w:t>
      </w:r>
      <w:proofErr w:type="spellStart"/>
      <w:r w:rsidRPr="0065553D">
        <w:rPr>
          <w:rStyle w:val="uppercase"/>
        </w:rPr>
        <w:t>Leplège</w:t>
      </w:r>
      <w:proofErr w:type="spellEnd"/>
      <w:r w:rsidRPr="0065553D">
        <w:rPr>
          <w:shd w:val="clear" w:color="auto" w:fill="FFFFFF"/>
        </w:rPr>
        <w:t>, A. (2018).</w:t>
      </w:r>
      <w:r w:rsidRPr="0065553D">
        <w:rPr>
          <w:rStyle w:val="apple-converted-space"/>
          <w:shd w:val="clear" w:color="auto" w:fill="FFFFFF"/>
        </w:rPr>
        <w:t> </w:t>
      </w:r>
      <w:r w:rsidRPr="0065553D">
        <w:t>Les nouveaux enjeux du secteur social et médico-social: Décloisonner &amp; coordonner les parcours de vie et de soin</w:t>
      </w:r>
      <w:r w:rsidRPr="0065553D">
        <w:rPr>
          <w:shd w:val="clear" w:color="auto" w:fill="FFFFFF"/>
        </w:rPr>
        <w:t>. Nîmes, France: Champ social. 252 pages.</w:t>
      </w:r>
    </w:p>
    <w:p w14:paraId="78922F54" w14:textId="47FAB744" w:rsidR="0074341C" w:rsidRPr="0065553D" w:rsidRDefault="00000000" w:rsidP="006510BD">
      <w:hyperlink r:id="rId40" w:history="1">
        <w:r w:rsidR="00C626E4" w:rsidRPr="0065553D">
          <w:rPr>
            <w:rStyle w:val="Lienhypertexte"/>
          </w:rPr>
          <w:t>https://www.cairn.info/les-nouveaux-enjeux-du-secteur-social-et-medico--9791034603985.htm</w:t>
        </w:r>
      </w:hyperlink>
    </w:p>
    <w:p w14:paraId="482E636F" w14:textId="77777777" w:rsidR="00C626E4" w:rsidRPr="0065553D" w:rsidRDefault="00C626E4" w:rsidP="006510BD">
      <w:pPr>
        <w:rPr>
          <w:b/>
          <w:bCs/>
          <w:color w:val="4F6228" w:themeColor="accent3" w:themeShade="80"/>
        </w:rPr>
      </w:pPr>
    </w:p>
    <w:p w14:paraId="4D3FD5CC" w14:textId="48BBC89C" w:rsidR="0074341C" w:rsidRPr="0065553D" w:rsidRDefault="0074341C" w:rsidP="006510BD">
      <w:pPr>
        <w:rPr>
          <w:b/>
          <w:bCs/>
          <w:color w:val="4F6228" w:themeColor="accent3" w:themeShade="80"/>
        </w:rPr>
      </w:pPr>
      <w:r w:rsidRPr="0065553D">
        <w:rPr>
          <w:b/>
          <w:bCs/>
          <w:color w:val="4F6228" w:themeColor="accent3" w:themeShade="80"/>
        </w:rPr>
        <w:t>Mots-clés</w:t>
      </w:r>
    </w:p>
    <w:p w14:paraId="664C43F7" w14:textId="0C84AE27" w:rsidR="0074341C" w:rsidRPr="0065553D" w:rsidRDefault="0074341C" w:rsidP="006510BD">
      <w:r w:rsidRPr="0065553D">
        <w:t>Santé sociale, ouvrage collectif, parcours de soins et de vie, handicap, France.</w:t>
      </w:r>
    </w:p>
    <w:p w14:paraId="4C54A68B" w14:textId="77777777" w:rsidR="0074341C" w:rsidRPr="0065553D" w:rsidRDefault="0074341C" w:rsidP="006510BD"/>
    <w:p w14:paraId="29F0EBE7" w14:textId="7E3FC466" w:rsidR="0074341C" w:rsidRPr="0065553D" w:rsidRDefault="0074341C" w:rsidP="006510BD">
      <w:pPr>
        <w:rPr>
          <w:b/>
          <w:bCs/>
          <w:color w:val="4F6228" w:themeColor="accent3" w:themeShade="80"/>
        </w:rPr>
      </w:pPr>
      <w:r w:rsidRPr="0065553D">
        <w:rPr>
          <w:b/>
          <w:bCs/>
          <w:color w:val="4F6228" w:themeColor="accent3" w:themeShade="80"/>
        </w:rPr>
        <w:t>Résumé</w:t>
      </w:r>
    </w:p>
    <w:p w14:paraId="4DF39543" w14:textId="3B30E69C" w:rsidR="0074341C" w:rsidRPr="0065553D" w:rsidRDefault="0074341C" w:rsidP="006510BD">
      <w:r w:rsidRPr="0065553D">
        <w:t>La notion de parcours de vie impose une transformation profonde des modalités d’organisation du secteur médico-social, sanitaire, éducatif ou d’accès aux structures de droit commun. Lorsqu’il s’agit de suivre et d’accompagner des personnes en situation de handicap ou de dépendance, ainsi que des malades chroniques, elle implique de définir avec les usagers leur projet de vie. En conséquence, ce travail impulse une dynamique d’élaboration et de prise de décision à la croisée de plusieurs secteurs.</w:t>
      </w:r>
      <w:r w:rsidRPr="0065553D">
        <w:rPr>
          <w:rStyle w:val="apple-converted-space"/>
          <w:color w:val="4F81BD" w:themeColor="accent1"/>
          <w:sz w:val="20"/>
          <w:szCs w:val="20"/>
        </w:rPr>
        <w:t> </w:t>
      </w:r>
    </w:p>
    <w:p w14:paraId="12C78993" w14:textId="77777777" w:rsidR="0074341C" w:rsidRPr="0065553D" w:rsidRDefault="0074341C" w:rsidP="006510BD">
      <w:r w:rsidRPr="0065553D">
        <w:t xml:space="preserve">Accompagner les personnes en situation de handicap ou malades chroniques dans l’élaboration de leur parcours de vie, favoriser l’accessibilité aux services de droit commun, les aider à s’autonomiser et à trouver des réponses à leurs besoins et attentes, implique la mise en œuvre de dispositifs innovants en matière d’éducation thérapeutique, d’inclusion scolaire et </w:t>
      </w:r>
      <w:proofErr w:type="spellStart"/>
      <w:r w:rsidRPr="0065553D">
        <w:t>péri-scolaire</w:t>
      </w:r>
      <w:proofErr w:type="spellEnd"/>
      <w:r w:rsidRPr="0065553D">
        <w:t>, mais aussi de soutien à la parentalité pour les familles les plus vulnérables.</w:t>
      </w:r>
      <w:r w:rsidRPr="0065553D">
        <w:br/>
        <w:t>La pluralité des modalités de mise en œuvre de programmes d’éducation thérapeutique et de dispositifs sanitaires et médico-sociaux d’accompagnement rend difficile la lecture des services proposés à la fois pour les usagers et pour les agents impliqués dans leur mise en œuvre. Si de manière consensuelle, la pluridisciplinarité est reconnue comme indispensable, la coopération entre les intervenants, elle, est essentielle. Pourtant cette coopération nécessite d’être pensée et analysée dans sa complexité, c’est-à-dire au point d’intersection entre les intérêts et les enjeux des agents à et pour cette pratique éducative, les moyens dont ils disposent pour sa mise en œuvre, sa temporalité (hospitalisation de jour, moyen séjour, stage intensif), les lieux d’exercice (service hospitalier, pôle de santé, domicile du patient, etc.). L’efficacité de la prise en compte des besoins et des soins aux personnes, dépend de la qualité des coopérations. La complémentarité des rôles des différents acteurs impliqués est peu connue et parfois idéalisée sans être évaluée et cela en partie parce que certaines coopérations sont extrêmement récentes.</w:t>
      </w:r>
    </w:p>
    <w:p w14:paraId="06DB7DF7" w14:textId="0BF59456" w:rsidR="0074341C" w:rsidRPr="0065553D" w:rsidRDefault="0074341C" w:rsidP="006510BD">
      <w:pPr>
        <w:rPr>
          <w:b/>
          <w:bCs/>
          <w:color w:val="4F6228" w:themeColor="accent3" w:themeShade="80"/>
        </w:rPr>
      </w:pPr>
      <w:r w:rsidRPr="0065553D">
        <w:t xml:space="preserve">La coordination des parcours de vie appelle donc une exploration multidimensionnelle : sociologique, psychologique, philosophique, politique et anthropologique approfondie de toutes ces dimensions. Cet ouvrage tente d’apporter des éléments de compréhension en interrogeant, dans un même mouvement, les mécanismes implicites et explicites de la collaboration interprofessionnelle, les questions de l’inclusion sociale et scolaire, de l’éducation thérapeutique des jeunes en situation de </w:t>
      </w:r>
      <w:r w:rsidRPr="0065553D">
        <w:lastRenderedPageBreak/>
        <w:t>handicap, ainsi que les transformations identitaires des acteurs qui coopèrent à la construction des parcours de vie.</w:t>
      </w:r>
      <w:r w:rsidRPr="0065553D">
        <w:br/>
      </w:r>
    </w:p>
    <w:p w14:paraId="16B601A0" w14:textId="59423AAB" w:rsidR="0074341C" w:rsidRPr="0065553D" w:rsidRDefault="0074341C" w:rsidP="006510BD">
      <w:pPr>
        <w:rPr>
          <w:b/>
          <w:bCs/>
          <w:color w:val="4F6228" w:themeColor="accent3" w:themeShade="80"/>
        </w:rPr>
      </w:pPr>
      <w:r w:rsidRPr="0065553D">
        <w:rPr>
          <w:b/>
          <w:bCs/>
          <w:color w:val="4F6228" w:themeColor="accent3" w:themeShade="80"/>
        </w:rPr>
        <w:t>Commentaire</w:t>
      </w:r>
    </w:p>
    <w:p w14:paraId="0C863837" w14:textId="77777777" w:rsidR="0074341C" w:rsidRPr="0065553D" w:rsidRDefault="0074341C" w:rsidP="006510BD">
      <w:r w:rsidRPr="0065553D">
        <w:t>Cet ouvrage très complet contribue à éclairer les mécanismes implicites et explicites de la collaboration interprofessionnelle, sur les questions de l'inclusion sociale et scolaire, de l'éducation thérapeutique.</w:t>
      </w:r>
    </w:p>
    <w:p w14:paraId="142742F1" w14:textId="77777777" w:rsidR="0074341C" w:rsidRPr="0065553D" w:rsidRDefault="0074341C" w:rsidP="006510BD">
      <w:r w:rsidRPr="0065553D">
        <w:t>Il est structuré en 5 parties de réflexion :</w:t>
      </w:r>
    </w:p>
    <w:p w14:paraId="413FCA6D" w14:textId="1BEF20A3" w:rsidR="0074341C" w:rsidRPr="0065553D" w:rsidRDefault="0074341C" w:rsidP="006510BD">
      <w:pPr>
        <w:pStyle w:val="Paragraphedeliste"/>
        <w:numPr>
          <w:ilvl w:val="0"/>
          <w:numId w:val="42"/>
        </w:numPr>
      </w:pPr>
      <w:proofErr w:type="gramStart"/>
      <w:r w:rsidRPr="0065553D">
        <w:t>la</w:t>
      </w:r>
      <w:proofErr w:type="gramEnd"/>
      <w:r w:rsidRPr="0065553D">
        <w:t xml:space="preserve"> fabrique des parcours : éléments d’analyse</w:t>
      </w:r>
      <w:r w:rsidR="007A3483" w:rsidRPr="0065553D">
        <w:t xml:space="preserve"> ; </w:t>
      </w:r>
    </w:p>
    <w:p w14:paraId="47459E40" w14:textId="4DDCFC30" w:rsidR="0074341C" w:rsidRPr="0065553D" w:rsidRDefault="0074341C" w:rsidP="006510BD">
      <w:pPr>
        <w:pStyle w:val="Paragraphedeliste"/>
        <w:numPr>
          <w:ilvl w:val="0"/>
          <w:numId w:val="42"/>
        </w:numPr>
      </w:pPr>
      <w:proofErr w:type="gramStart"/>
      <w:r w:rsidRPr="0065553D">
        <w:t>construire</w:t>
      </w:r>
      <w:proofErr w:type="gramEnd"/>
      <w:r w:rsidRPr="0065553D">
        <w:t xml:space="preserve"> des parcours : quelles approches, quels publics ?</w:t>
      </w:r>
    </w:p>
    <w:p w14:paraId="54D4D13E" w14:textId="70FD5163" w:rsidR="0074341C" w:rsidRPr="0065553D" w:rsidRDefault="0074341C" w:rsidP="006510BD">
      <w:pPr>
        <w:pStyle w:val="Paragraphedeliste"/>
        <w:numPr>
          <w:ilvl w:val="0"/>
          <w:numId w:val="42"/>
        </w:numPr>
      </w:pPr>
      <w:proofErr w:type="gramStart"/>
      <w:r w:rsidRPr="0065553D">
        <w:t>des</w:t>
      </w:r>
      <w:proofErr w:type="gramEnd"/>
      <w:r w:rsidRPr="0065553D">
        <w:t xml:space="preserve"> configurations pour une coordination ?</w:t>
      </w:r>
    </w:p>
    <w:p w14:paraId="036C291E" w14:textId="53863201" w:rsidR="0074341C" w:rsidRPr="0065553D" w:rsidRDefault="0074341C" w:rsidP="006510BD">
      <w:pPr>
        <w:pStyle w:val="Paragraphedeliste"/>
        <w:numPr>
          <w:ilvl w:val="0"/>
          <w:numId w:val="42"/>
        </w:numPr>
      </w:pPr>
      <w:proofErr w:type="gramStart"/>
      <w:r w:rsidRPr="0065553D">
        <w:t>coordination</w:t>
      </w:r>
      <w:proofErr w:type="gramEnd"/>
      <w:r w:rsidRPr="0065553D">
        <w:t>, professionnalités et savoirs profanes</w:t>
      </w:r>
      <w:r w:rsidR="007A3483" w:rsidRPr="0065553D">
        <w:t> ;</w:t>
      </w:r>
    </w:p>
    <w:p w14:paraId="67722575" w14:textId="5E394420" w:rsidR="0074341C" w:rsidRPr="0065553D" w:rsidRDefault="0074341C" w:rsidP="006510BD">
      <w:pPr>
        <w:pStyle w:val="Paragraphedeliste"/>
        <w:numPr>
          <w:ilvl w:val="0"/>
          <w:numId w:val="42"/>
        </w:numPr>
      </w:pPr>
      <w:proofErr w:type="gramStart"/>
      <w:r w:rsidRPr="0065553D">
        <w:t>des</w:t>
      </w:r>
      <w:proofErr w:type="gramEnd"/>
      <w:r w:rsidRPr="0065553D">
        <w:t xml:space="preserve"> dispositifs innovants</w:t>
      </w:r>
      <w:r w:rsidR="007A3483" w:rsidRPr="0065553D">
        <w:t>.</w:t>
      </w:r>
    </w:p>
    <w:p w14:paraId="23B90875" w14:textId="77777777" w:rsidR="0074341C" w:rsidRPr="0065553D" w:rsidRDefault="0074341C" w:rsidP="006510BD">
      <w:pPr>
        <w:rPr>
          <w:b/>
          <w:bCs/>
          <w:color w:val="4F6228" w:themeColor="accent3" w:themeShade="80"/>
        </w:rPr>
      </w:pPr>
    </w:p>
    <w:p w14:paraId="32B62D3F" w14:textId="70BA1B2F" w:rsidR="007A3483" w:rsidRPr="0065553D" w:rsidRDefault="007A3483" w:rsidP="006510BD">
      <w:pPr>
        <w:spacing w:after="200"/>
      </w:pPr>
      <w:r w:rsidRPr="0065553D">
        <w:br w:type="page"/>
      </w:r>
    </w:p>
    <w:p w14:paraId="2EB1C034" w14:textId="0F0093F8" w:rsidR="003E0BB1" w:rsidRPr="0065553D" w:rsidRDefault="007A3483" w:rsidP="006510BD">
      <w:pPr>
        <w:pStyle w:val="Titre2"/>
        <w:rPr>
          <w:rFonts w:asciiTheme="minorHAnsi" w:hAnsiTheme="minorHAnsi" w:cstheme="minorHAnsi"/>
        </w:rPr>
      </w:pPr>
      <w:bookmarkStart w:id="8" w:name="_Toc109216472"/>
      <w:r w:rsidRPr="0065553D">
        <w:rPr>
          <w:rFonts w:asciiTheme="minorHAnsi" w:hAnsiTheme="minorHAnsi" w:cstheme="minorHAnsi"/>
        </w:rPr>
        <w:lastRenderedPageBreak/>
        <w:t xml:space="preserve">Fiche de lecture </w:t>
      </w:r>
      <w:r w:rsidR="00A0355B" w:rsidRPr="0065553D">
        <w:rPr>
          <w:rFonts w:asciiTheme="minorHAnsi" w:hAnsiTheme="minorHAnsi" w:cstheme="minorHAnsi"/>
        </w:rPr>
        <w:t>6</w:t>
      </w:r>
      <w:r w:rsidRPr="0065553D">
        <w:rPr>
          <w:rFonts w:asciiTheme="minorHAnsi" w:hAnsiTheme="minorHAnsi" w:cstheme="minorHAnsi"/>
        </w:rPr>
        <w:t xml:space="preserve"> – </w:t>
      </w:r>
      <w:r w:rsidRPr="0065553D">
        <w:rPr>
          <w:rFonts w:asciiTheme="minorHAnsi" w:hAnsiTheme="minorHAnsi" w:cstheme="minorHAnsi"/>
          <w:shd w:val="clear" w:color="auto" w:fill="FFFFFF"/>
        </w:rPr>
        <w:t>Optimiser l’accès aux ressources sur les territoires dans un contexte contraint. Exemple des services de soins pour jeunes handicapés</w:t>
      </w:r>
      <w:bookmarkEnd w:id="8"/>
    </w:p>
    <w:p w14:paraId="6C3647B0" w14:textId="7969128F" w:rsidR="003E0BB1" w:rsidRPr="0065553D" w:rsidRDefault="003E0BB1" w:rsidP="006510BD"/>
    <w:p w14:paraId="4EFA003E" w14:textId="3F1BB580" w:rsidR="003E0BB1" w:rsidRPr="0065553D" w:rsidRDefault="00000000" w:rsidP="006510BD">
      <w:hyperlink r:id="rId41" w:tooltip="Lien vers la base documentaire" w:history="1">
        <w:r w:rsidR="007A3483" w:rsidRPr="0065553D">
          <w:rPr>
            <w:rStyle w:val="Lienhypertexte"/>
          </w:rPr>
          <w:t>Accéder à la fiche de lecture complète et à l’ensemble des documents en lien avec cette recherche sur la base documentaire de la Firah.</w:t>
        </w:r>
      </w:hyperlink>
    </w:p>
    <w:p w14:paraId="3B211B2B" w14:textId="77777777" w:rsidR="007A3483" w:rsidRPr="0065553D" w:rsidRDefault="007A3483" w:rsidP="006510BD"/>
    <w:p w14:paraId="52DF1F24" w14:textId="5EE7E2B9" w:rsidR="007A3483" w:rsidRPr="0065553D" w:rsidRDefault="007A3483" w:rsidP="006510BD">
      <w:pPr>
        <w:rPr>
          <w:b/>
          <w:bCs/>
          <w:color w:val="4F6228" w:themeColor="accent3" w:themeShade="80"/>
        </w:rPr>
      </w:pPr>
      <w:r w:rsidRPr="0065553D">
        <w:rPr>
          <w:b/>
          <w:bCs/>
          <w:color w:val="4F6228" w:themeColor="accent3" w:themeShade="80"/>
        </w:rPr>
        <w:t>Référence</w:t>
      </w:r>
    </w:p>
    <w:p w14:paraId="4825346C" w14:textId="77777777" w:rsidR="007A3483" w:rsidRPr="0065553D" w:rsidRDefault="007A3483" w:rsidP="006510BD">
      <w:r w:rsidRPr="0065553D">
        <w:rPr>
          <w:shd w:val="clear" w:color="auto" w:fill="FFFFFF"/>
        </w:rPr>
        <w:t xml:space="preserve">Bourgarel, S., </w:t>
      </w:r>
      <w:proofErr w:type="spellStart"/>
      <w:r w:rsidRPr="0065553D">
        <w:rPr>
          <w:shd w:val="clear" w:color="auto" w:fill="FFFFFF"/>
        </w:rPr>
        <w:t>Etchegaray</w:t>
      </w:r>
      <w:proofErr w:type="spellEnd"/>
      <w:r w:rsidRPr="0065553D">
        <w:rPr>
          <w:shd w:val="clear" w:color="auto" w:fill="FFFFFF"/>
        </w:rPr>
        <w:t>, A., &amp; Mazurek, H. (2017). Optimiser l’accès aux ressources sur les territoires dans un contexte contraint. Exemple des services de soins pour jeunes handicapés.</w:t>
      </w:r>
      <w:r w:rsidRPr="0065553D">
        <w:rPr>
          <w:rStyle w:val="apple-converted-space"/>
          <w:color w:val="4F81BD" w:themeColor="accent1"/>
          <w:shd w:val="clear" w:color="auto" w:fill="FFFFFF"/>
        </w:rPr>
        <w:t> </w:t>
      </w:r>
      <w:proofErr w:type="spellStart"/>
      <w:r w:rsidRPr="0065553D">
        <w:rPr>
          <w:i/>
          <w:iCs/>
        </w:rPr>
        <w:t>Cybergeo</w:t>
      </w:r>
      <w:proofErr w:type="spellEnd"/>
      <w:r w:rsidRPr="0065553D">
        <w:rPr>
          <w:i/>
          <w:iCs/>
        </w:rPr>
        <w:t xml:space="preserve">: </w:t>
      </w:r>
      <w:proofErr w:type="spellStart"/>
      <w:r w:rsidRPr="0065553D">
        <w:rPr>
          <w:i/>
          <w:iCs/>
        </w:rPr>
        <w:t>European</w:t>
      </w:r>
      <w:proofErr w:type="spellEnd"/>
      <w:r w:rsidRPr="0065553D">
        <w:rPr>
          <w:i/>
          <w:iCs/>
        </w:rPr>
        <w:t xml:space="preserve"> Journal of </w:t>
      </w:r>
      <w:proofErr w:type="spellStart"/>
      <w:r w:rsidRPr="0065553D">
        <w:rPr>
          <w:i/>
          <w:iCs/>
        </w:rPr>
        <w:t>Geography</w:t>
      </w:r>
      <w:proofErr w:type="spellEnd"/>
      <w:r w:rsidRPr="0065553D">
        <w:rPr>
          <w:shd w:val="clear" w:color="auto" w:fill="FFFFFF"/>
        </w:rPr>
        <w:t>.</w:t>
      </w:r>
    </w:p>
    <w:p w14:paraId="4A3F6668" w14:textId="5658FC5C" w:rsidR="007A3483" w:rsidRPr="0065553D" w:rsidRDefault="00000000" w:rsidP="006510BD">
      <w:pPr>
        <w:rPr>
          <w:rStyle w:val="Lienhypertexte"/>
        </w:rPr>
      </w:pPr>
      <w:hyperlink r:id="rId42" w:history="1">
        <w:r w:rsidR="007A3483" w:rsidRPr="0065553D">
          <w:rPr>
            <w:rStyle w:val="Lienhypertexte"/>
          </w:rPr>
          <w:t>https://journals.openedition.org/cybergeo/27902</w:t>
        </w:r>
      </w:hyperlink>
    </w:p>
    <w:p w14:paraId="225C1F7D" w14:textId="77777777" w:rsidR="007A3483" w:rsidRPr="0065553D" w:rsidRDefault="007A3483" w:rsidP="006510BD">
      <w:pPr>
        <w:rPr>
          <w:b/>
          <w:bCs/>
          <w:color w:val="4F6228" w:themeColor="accent3" w:themeShade="80"/>
        </w:rPr>
      </w:pPr>
    </w:p>
    <w:p w14:paraId="55348FA2" w14:textId="54C37265" w:rsidR="007A3483" w:rsidRPr="0065553D" w:rsidRDefault="007A3483" w:rsidP="006510BD">
      <w:pPr>
        <w:rPr>
          <w:b/>
          <w:bCs/>
          <w:color w:val="4F6228" w:themeColor="accent3" w:themeShade="80"/>
        </w:rPr>
      </w:pPr>
      <w:r w:rsidRPr="0065553D">
        <w:rPr>
          <w:b/>
          <w:bCs/>
          <w:color w:val="4F6228" w:themeColor="accent3" w:themeShade="80"/>
        </w:rPr>
        <w:t>Mots-clés</w:t>
      </w:r>
    </w:p>
    <w:p w14:paraId="3E89BE9C" w14:textId="59A18F5F" w:rsidR="007A3483" w:rsidRPr="0065553D" w:rsidRDefault="006023F1" w:rsidP="006510BD">
      <w:r w:rsidRPr="0065553D">
        <w:t>Recherche expérimentale, santé publique, enquête, mobilité et accessibilité, accès aux soins, jeunes en situation de handicap, France.</w:t>
      </w:r>
    </w:p>
    <w:p w14:paraId="554A7DB2" w14:textId="77777777" w:rsidR="006023F1" w:rsidRPr="0065553D" w:rsidRDefault="006023F1" w:rsidP="006510BD"/>
    <w:p w14:paraId="02F619B6" w14:textId="64689222" w:rsidR="007A3483" w:rsidRPr="0065553D" w:rsidRDefault="007A3483" w:rsidP="006510BD">
      <w:pPr>
        <w:rPr>
          <w:b/>
          <w:bCs/>
          <w:color w:val="4F6228" w:themeColor="accent3" w:themeShade="80"/>
        </w:rPr>
      </w:pPr>
      <w:r w:rsidRPr="0065553D">
        <w:rPr>
          <w:b/>
          <w:bCs/>
          <w:color w:val="4F6228" w:themeColor="accent3" w:themeShade="80"/>
        </w:rPr>
        <w:t>Résumé</w:t>
      </w:r>
    </w:p>
    <w:p w14:paraId="56689DDD" w14:textId="77777777" w:rsidR="006023F1" w:rsidRPr="0065553D" w:rsidRDefault="006023F1" w:rsidP="006510BD">
      <w:r w:rsidRPr="0065553D">
        <w:rPr>
          <w:shd w:val="clear" w:color="auto" w:fill="FFFFFF"/>
        </w:rPr>
        <w:t>L’implantation géographique des services à domicile pour enfants et adolescents handicapés (</w:t>
      </w:r>
      <w:proofErr w:type="spellStart"/>
      <w:r w:rsidRPr="0065553D">
        <w:rPr>
          <w:shd w:val="clear" w:color="auto" w:fill="FFFFFF"/>
        </w:rPr>
        <w:t>Sessad</w:t>
      </w:r>
      <w:proofErr w:type="spellEnd"/>
      <w:r w:rsidRPr="0065553D">
        <w:rPr>
          <w:shd w:val="clear" w:color="auto" w:fill="FFFFFF"/>
        </w:rPr>
        <w:t xml:space="preserve">) en région Provence-Alpes-Côte d’Azur semble en accord avec les besoins d’accompagnement : 93% des enfants accompagnés vivent à moins de 30 minutes d’un </w:t>
      </w:r>
      <w:proofErr w:type="spellStart"/>
      <w:r w:rsidRPr="0065553D">
        <w:rPr>
          <w:shd w:val="clear" w:color="auto" w:fill="FFFFFF"/>
        </w:rPr>
        <w:t>Sessad</w:t>
      </w:r>
      <w:proofErr w:type="spellEnd"/>
      <w:r w:rsidRPr="0065553D">
        <w:rPr>
          <w:shd w:val="clear" w:color="auto" w:fill="FFFFFF"/>
        </w:rPr>
        <w:t xml:space="preserve">. Cependant seuls 69% des enfants sont accompagnés par un service implanté à moins de 30 minutes de leur domicile. L’analyse des déplacements, au moyen d’une modélisation par SIG, a permis de proposer une optimisation des relations enfants – </w:t>
      </w:r>
      <w:proofErr w:type="spellStart"/>
      <w:r w:rsidRPr="0065553D">
        <w:rPr>
          <w:shd w:val="clear" w:color="auto" w:fill="FFFFFF"/>
        </w:rPr>
        <w:t>Sessad</w:t>
      </w:r>
      <w:proofErr w:type="spellEnd"/>
      <w:r w:rsidRPr="0065553D">
        <w:rPr>
          <w:shd w:val="clear" w:color="auto" w:fill="FFFFFF"/>
        </w:rPr>
        <w:t>, au moyen de plusieurs scénarios. De nouvelles affectations ont été proposées pour les enfants en fonction de leurs lieux de résidence et de nouvelles implantations pour les zones repérées comme dépourvues de service. Il est possible alors d’améliorer l’accès aux services, afin de dégager plus de temps éducatif ou thérapeutique.</w:t>
      </w:r>
    </w:p>
    <w:p w14:paraId="149D1C21" w14:textId="067D0600" w:rsidR="006023F1" w:rsidRPr="0065553D" w:rsidRDefault="006023F1" w:rsidP="006510BD">
      <w:pPr>
        <w:rPr>
          <w:b/>
          <w:bCs/>
          <w:color w:val="4F6228" w:themeColor="accent3" w:themeShade="80"/>
        </w:rPr>
      </w:pPr>
    </w:p>
    <w:p w14:paraId="5883E875" w14:textId="766BCC2B" w:rsidR="007A3483" w:rsidRPr="0065553D" w:rsidRDefault="007A3483" w:rsidP="006510BD">
      <w:pPr>
        <w:rPr>
          <w:b/>
          <w:bCs/>
          <w:color w:val="4F6228" w:themeColor="accent3" w:themeShade="80"/>
        </w:rPr>
      </w:pPr>
      <w:r w:rsidRPr="0065553D">
        <w:rPr>
          <w:b/>
          <w:bCs/>
          <w:color w:val="4F6228" w:themeColor="accent3" w:themeShade="80"/>
        </w:rPr>
        <w:t>Commentaire</w:t>
      </w:r>
    </w:p>
    <w:p w14:paraId="3CA1747C" w14:textId="77777777" w:rsidR="006023F1" w:rsidRPr="0065553D" w:rsidRDefault="006023F1" w:rsidP="006510BD">
      <w:r w:rsidRPr="0065553D">
        <w:t xml:space="preserve">Cet article s’intéresse à la problématique de la mobilité et de la distance entre le lieu de prise en charge (SESSAD) pour les enfants en situation de handicap et leur domicile. </w:t>
      </w:r>
    </w:p>
    <w:p w14:paraId="78674ADE" w14:textId="77777777" w:rsidR="006023F1" w:rsidRPr="0065553D" w:rsidRDefault="006023F1" w:rsidP="006510BD">
      <w:r w:rsidRPr="0065553D">
        <w:t xml:space="preserve">L’objectif de cette recherche est multiple : </w:t>
      </w:r>
    </w:p>
    <w:p w14:paraId="2DB0232E" w14:textId="516E6935" w:rsidR="006023F1" w:rsidRPr="0065553D" w:rsidRDefault="006023F1" w:rsidP="006510BD">
      <w:pPr>
        <w:pStyle w:val="Paragraphedeliste"/>
        <w:numPr>
          <w:ilvl w:val="0"/>
          <w:numId w:val="24"/>
        </w:numPr>
      </w:pPr>
      <w:proofErr w:type="gramStart"/>
      <w:r w:rsidRPr="0065553D">
        <w:t>faire</w:t>
      </w:r>
      <w:proofErr w:type="gramEnd"/>
      <w:r w:rsidRPr="0065553D">
        <w:t xml:space="preserve"> un état des lieux de la distance parcourue par les enfants pour leur prise en charge en SESSAD ;</w:t>
      </w:r>
    </w:p>
    <w:p w14:paraId="5942715A" w14:textId="1A99335A" w:rsidR="006023F1" w:rsidRPr="0065553D" w:rsidRDefault="006023F1" w:rsidP="006510BD">
      <w:pPr>
        <w:pStyle w:val="Paragraphedeliste"/>
        <w:numPr>
          <w:ilvl w:val="0"/>
          <w:numId w:val="24"/>
        </w:numPr>
      </w:pPr>
      <w:proofErr w:type="gramStart"/>
      <w:r w:rsidRPr="0065553D">
        <w:t>repérer</w:t>
      </w:r>
      <w:proofErr w:type="gramEnd"/>
      <w:r w:rsidRPr="0065553D">
        <w:t xml:space="preserve"> les territoires dépourvues de service de prise en charge ;</w:t>
      </w:r>
    </w:p>
    <w:p w14:paraId="65037B23" w14:textId="0253CD6E" w:rsidR="006023F1" w:rsidRPr="0065553D" w:rsidRDefault="006023F1" w:rsidP="006510BD">
      <w:pPr>
        <w:pStyle w:val="Paragraphedeliste"/>
        <w:numPr>
          <w:ilvl w:val="0"/>
          <w:numId w:val="24"/>
        </w:numPr>
      </w:pPr>
      <w:proofErr w:type="gramStart"/>
      <w:r w:rsidRPr="0065553D">
        <w:t>proposer</w:t>
      </w:r>
      <w:proofErr w:type="gramEnd"/>
      <w:r w:rsidRPr="0065553D">
        <w:t xml:space="preserve"> une optimisation afin de réduire les distances  et donc de proposer une prise charge de proximité.</w:t>
      </w:r>
    </w:p>
    <w:p w14:paraId="2B92E83D" w14:textId="325A29C9" w:rsidR="006023F1" w:rsidRPr="0065553D" w:rsidRDefault="006023F1" w:rsidP="006510BD">
      <w:pPr>
        <w:spacing w:after="200"/>
        <w:rPr>
          <w:b/>
          <w:bCs/>
          <w:color w:val="4F6228" w:themeColor="accent3" w:themeShade="80"/>
        </w:rPr>
      </w:pPr>
      <w:r w:rsidRPr="0065553D">
        <w:rPr>
          <w:b/>
          <w:bCs/>
          <w:color w:val="4F6228" w:themeColor="accent3" w:themeShade="80"/>
        </w:rPr>
        <w:br w:type="page"/>
      </w:r>
    </w:p>
    <w:p w14:paraId="4801CF53" w14:textId="4281784D" w:rsidR="008021A3" w:rsidRPr="0065553D" w:rsidRDefault="006023F1" w:rsidP="006510BD">
      <w:pPr>
        <w:pStyle w:val="Titre2"/>
        <w:rPr>
          <w:rFonts w:asciiTheme="minorHAnsi" w:hAnsiTheme="minorHAnsi" w:cstheme="minorHAnsi"/>
        </w:rPr>
      </w:pPr>
      <w:bookmarkStart w:id="9" w:name="_Toc109216473"/>
      <w:r w:rsidRPr="0065553D">
        <w:rPr>
          <w:rFonts w:asciiTheme="minorHAnsi" w:hAnsiTheme="minorHAnsi" w:cstheme="minorHAnsi"/>
        </w:rPr>
        <w:lastRenderedPageBreak/>
        <w:t xml:space="preserve">Fiche de lecture </w:t>
      </w:r>
      <w:r w:rsidR="00A0355B" w:rsidRPr="0065553D">
        <w:rPr>
          <w:rFonts w:asciiTheme="minorHAnsi" w:hAnsiTheme="minorHAnsi" w:cstheme="minorHAnsi"/>
        </w:rPr>
        <w:t>7</w:t>
      </w:r>
      <w:r w:rsidRPr="0065553D">
        <w:rPr>
          <w:rFonts w:asciiTheme="minorHAnsi" w:hAnsiTheme="minorHAnsi" w:cstheme="minorHAnsi"/>
        </w:rPr>
        <w:t xml:space="preserve"> – Les considérations relatives aux personnes handicapées à prendre en compte dans le cadre de la flambée de COVID-19</w:t>
      </w:r>
      <w:bookmarkEnd w:id="9"/>
      <w:r w:rsidRPr="0065553D">
        <w:rPr>
          <w:rFonts w:asciiTheme="minorHAnsi" w:hAnsiTheme="minorHAnsi" w:cstheme="minorHAnsi"/>
        </w:rPr>
        <w:t> </w:t>
      </w:r>
    </w:p>
    <w:p w14:paraId="2EC31978" w14:textId="7F4726CB" w:rsidR="003E0BB1" w:rsidRPr="0065553D" w:rsidRDefault="003E0BB1" w:rsidP="006510BD"/>
    <w:p w14:paraId="50CA0A5C" w14:textId="1D4C83BA" w:rsidR="006023F1" w:rsidRPr="0065553D" w:rsidRDefault="00000000" w:rsidP="006510BD">
      <w:hyperlink r:id="rId43" w:tooltip="Lien vers la base documentaire" w:history="1">
        <w:r w:rsidR="006023F1" w:rsidRPr="0065553D">
          <w:rPr>
            <w:rStyle w:val="Lienhypertexte"/>
          </w:rPr>
          <w:t>Accéder à la fiche de lecture complète et à l’ensemble des documents en lien avec cette recherche sur la base documentaire de la Firah.</w:t>
        </w:r>
      </w:hyperlink>
    </w:p>
    <w:p w14:paraId="67A82D95" w14:textId="39E9A670" w:rsidR="00A62C08" w:rsidRPr="0065553D" w:rsidRDefault="00A62C08" w:rsidP="006510BD"/>
    <w:p w14:paraId="6B9B7C53" w14:textId="77777777" w:rsidR="002B2601" w:rsidRPr="0065553D" w:rsidRDefault="006023F1" w:rsidP="006510BD">
      <w:pPr>
        <w:rPr>
          <w:b/>
          <w:bCs/>
          <w:color w:val="4F6228" w:themeColor="accent3" w:themeShade="80"/>
        </w:rPr>
      </w:pPr>
      <w:r w:rsidRPr="0065553D">
        <w:rPr>
          <w:b/>
          <w:bCs/>
          <w:color w:val="4F6228" w:themeColor="accent3" w:themeShade="80"/>
        </w:rPr>
        <w:t>Référence</w:t>
      </w:r>
    </w:p>
    <w:p w14:paraId="54734DAA" w14:textId="07319153" w:rsidR="006023F1" w:rsidRPr="0065553D" w:rsidRDefault="006023F1" w:rsidP="006510BD">
      <w:r w:rsidRPr="0065553D">
        <w:t>« </w:t>
      </w:r>
      <w:proofErr w:type="gramStart"/>
      <w:r w:rsidRPr="0065553D">
        <w:t>les</w:t>
      </w:r>
      <w:proofErr w:type="gramEnd"/>
      <w:r w:rsidRPr="0065553D">
        <w:t xml:space="preserve"> considérations relatives aux personnes handicapées à prendre en compte dans le cadre de la flambée de COVID-19 » (17 pages) (WHO/2019-nCoV/</w:t>
      </w:r>
      <w:proofErr w:type="spellStart"/>
      <w:r w:rsidRPr="0065553D">
        <w:t>Disability</w:t>
      </w:r>
      <w:proofErr w:type="spellEnd"/>
      <w:r w:rsidRPr="0065553D">
        <w:t xml:space="preserve">/ 2020.1). </w:t>
      </w:r>
      <w:hyperlink r:id="rId44" w:history="1">
        <w:r w:rsidR="002B2601" w:rsidRPr="0065553D">
          <w:rPr>
            <w:rStyle w:val="Lienhypertexte"/>
          </w:rPr>
          <w:t>https://apps.who.int/iris/handle/10665/332290</w:t>
        </w:r>
      </w:hyperlink>
    </w:p>
    <w:p w14:paraId="1FA9B7D6" w14:textId="77777777" w:rsidR="006023F1" w:rsidRPr="0065553D" w:rsidRDefault="006023F1" w:rsidP="006510BD">
      <w:pPr>
        <w:rPr>
          <w:b/>
          <w:bCs/>
          <w:color w:val="4F6228" w:themeColor="accent3" w:themeShade="80"/>
        </w:rPr>
      </w:pPr>
    </w:p>
    <w:p w14:paraId="5077E5C7" w14:textId="77777777" w:rsidR="002B2601" w:rsidRPr="0065553D" w:rsidRDefault="006023F1" w:rsidP="006510BD">
      <w:pPr>
        <w:rPr>
          <w:b/>
          <w:bCs/>
          <w:color w:val="4F6228" w:themeColor="accent3" w:themeShade="80"/>
        </w:rPr>
      </w:pPr>
      <w:r w:rsidRPr="0065553D">
        <w:rPr>
          <w:b/>
          <w:bCs/>
          <w:color w:val="4F6228" w:themeColor="accent3" w:themeShade="80"/>
        </w:rPr>
        <w:t>Mots-clés</w:t>
      </w:r>
    </w:p>
    <w:p w14:paraId="5E33FD2A" w14:textId="2DC23136" w:rsidR="002B2601" w:rsidRPr="0065553D" w:rsidRDefault="002B2601" w:rsidP="006510BD">
      <w:r w:rsidRPr="0065553D">
        <w:t>Handicap, Contexte Covid-19, International.</w:t>
      </w:r>
    </w:p>
    <w:p w14:paraId="68E317A3" w14:textId="77777777" w:rsidR="002B2601" w:rsidRPr="0065553D" w:rsidRDefault="002B2601" w:rsidP="006510BD"/>
    <w:p w14:paraId="3D9BA17A" w14:textId="063C4035" w:rsidR="006023F1" w:rsidRPr="0065553D" w:rsidRDefault="006023F1" w:rsidP="006510BD">
      <w:pPr>
        <w:rPr>
          <w:b/>
          <w:bCs/>
          <w:color w:val="4F6228" w:themeColor="accent3" w:themeShade="80"/>
        </w:rPr>
      </w:pPr>
      <w:r w:rsidRPr="0065553D">
        <w:rPr>
          <w:b/>
          <w:bCs/>
          <w:color w:val="4F6228" w:themeColor="accent3" w:themeShade="80"/>
        </w:rPr>
        <w:t>Résumé</w:t>
      </w:r>
    </w:p>
    <w:p w14:paraId="7D09A737" w14:textId="77777777" w:rsidR="002B2601" w:rsidRPr="0065553D" w:rsidRDefault="002B2601" w:rsidP="006510BD">
      <w:r w:rsidRPr="0065553D">
        <w:t xml:space="preserve">Le 30 janvier 2020, l’Organisation mondiale de la Santé (OMS) a </w:t>
      </w:r>
      <w:proofErr w:type="spellStart"/>
      <w:r w:rsidRPr="0065553D">
        <w:t>déclare</w:t>
      </w:r>
      <w:proofErr w:type="spellEnd"/>
      <w:r w:rsidRPr="0065553D">
        <w:t xml:space="preserve">́ que la </w:t>
      </w:r>
      <w:proofErr w:type="spellStart"/>
      <w:r w:rsidRPr="0065553D">
        <w:t>flambée</w:t>
      </w:r>
      <w:proofErr w:type="spellEnd"/>
      <w:r w:rsidRPr="0065553D">
        <w:t xml:space="preserve"> de la nouvelle maladie à coronavirus </w:t>
      </w:r>
      <w:proofErr w:type="spellStart"/>
      <w:r w:rsidRPr="0065553D">
        <w:t>appelée</w:t>
      </w:r>
      <w:proofErr w:type="spellEnd"/>
      <w:r w:rsidRPr="0065553D">
        <w:t xml:space="preserve"> COVID-19 constituait une urgence de santé publique de </w:t>
      </w:r>
      <w:proofErr w:type="spellStart"/>
      <w:r w:rsidRPr="0065553D">
        <w:t>portée</w:t>
      </w:r>
      <w:proofErr w:type="spellEnd"/>
      <w:r w:rsidRPr="0065553D">
        <w:t xml:space="preserve"> internationale (USPPI), en raison de son </w:t>
      </w:r>
      <w:proofErr w:type="spellStart"/>
      <w:r w:rsidRPr="0065553D">
        <w:t>échelle</w:t>
      </w:r>
      <w:proofErr w:type="spellEnd"/>
      <w:r w:rsidRPr="0065553D">
        <w:t xml:space="preserve"> et sa vitesse de propagation. </w:t>
      </w:r>
    </w:p>
    <w:p w14:paraId="3D2CB84C" w14:textId="2B8E04CF" w:rsidR="002B2601" w:rsidRPr="0065553D" w:rsidRDefault="002B2601" w:rsidP="006510BD">
      <w:r w:rsidRPr="0065553D">
        <w:t xml:space="preserve">Dans le monde entier, l’OMS et les </w:t>
      </w:r>
      <w:proofErr w:type="spellStart"/>
      <w:r w:rsidRPr="0065553D">
        <w:t>autorités</w:t>
      </w:r>
      <w:proofErr w:type="spellEnd"/>
      <w:r w:rsidRPr="0065553D">
        <w:t xml:space="preserve"> en charge de la santé publique prennent des mesures afin de contenir cette </w:t>
      </w:r>
      <w:proofErr w:type="spellStart"/>
      <w:r w:rsidRPr="0065553D">
        <w:t>flambée</w:t>
      </w:r>
      <w:proofErr w:type="spellEnd"/>
      <w:r w:rsidRPr="0065553D">
        <w:t xml:space="preserve"> de COVID-191. Or, ce virus peut avoir un impact bien plus important sur certaines populations, comme les personnes </w:t>
      </w:r>
      <w:proofErr w:type="spellStart"/>
      <w:r w:rsidRPr="0065553D">
        <w:t>handicapées</w:t>
      </w:r>
      <w:proofErr w:type="spellEnd"/>
      <w:r w:rsidRPr="0065553D">
        <w:t xml:space="preserve">. </w:t>
      </w:r>
      <w:proofErr w:type="spellStart"/>
      <w:r w:rsidRPr="0065553D">
        <w:t>Néanmoins</w:t>
      </w:r>
      <w:proofErr w:type="spellEnd"/>
      <w:r w:rsidRPr="0065553D">
        <w:t xml:space="preserve">, cet impact peut être limité si les principales parties prenantes prennent des mesures </w:t>
      </w:r>
      <w:proofErr w:type="spellStart"/>
      <w:r w:rsidRPr="0065553D">
        <w:t>appropriées</w:t>
      </w:r>
      <w:proofErr w:type="spellEnd"/>
      <w:r w:rsidRPr="0065553D">
        <w:t xml:space="preserve"> de protection.</w:t>
      </w:r>
    </w:p>
    <w:p w14:paraId="7FCAAF23" w14:textId="77777777" w:rsidR="002B2601" w:rsidRPr="0065553D" w:rsidRDefault="002B2601" w:rsidP="006510BD"/>
    <w:p w14:paraId="04767B88" w14:textId="25421247" w:rsidR="00A62C08" w:rsidRPr="0065553D" w:rsidRDefault="006023F1" w:rsidP="006510BD">
      <w:pPr>
        <w:rPr>
          <w:b/>
          <w:bCs/>
          <w:color w:val="4F6228" w:themeColor="accent3" w:themeShade="80"/>
        </w:rPr>
      </w:pPr>
      <w:r w:rsidRPr="0065553D">
        <w:rPr>
          <w:b/>
          <w:bCs/>
          <w:color w:val="4F6228" w:themeColor="accent3" w:themeShade="80"/>
        </w:rPr>
        <w:t>Commentaire</w:t>
      </w:r>
    </w:p>
    <w:p w14:paraId="64003F66" w14:textId="77777777" w:rsidR="002B2601" w:rsidRPr="0065553D" w:rsidRDefault="002B2601" w:rsidP="006510BD">
      <w:r w:rsidRPr="0065553D">
        <w:t>Ce document de 17 pages, en réaction au contexte de la crise sanitaire liée au COVID-19, vise à proposer une série de mesures concrètes pour améliorer à prise en charge dans les parcours de soins pour les personnes en situation de handicap. Ces mesures sont classées selon les parties prenantes :</w:t>
      </w:r>
    </w:p>
    <w:p w14:paraId="788D10E8" w14:textId="42C067F4" w:rsidR="002B2601" w:rsidRPr="0065553D" w:rsidRDefault="002B2601" w:rsidP="006510BD">
      <w:pPr>
        <w:pStyle w:val="Paragraphedeliste"/>
        <w:numPr>
          <w:ilvl w:val="0"/>
          <w:numId w:val="24"/>
        </w:numPr>
      </w:pPr>
      <w:proofErr w:type="gramStart"/>
      <w:r w:rsidRPr="0065553D">
        <w:t>mesures</w:t>
      </w:r>
      <w:proofErr w:type="gramEnd"/>
      <w:r w:rsidRPr="0065553D">
        <w:t xml:space="preserve"> à prendre par les personnes handicapées et leur entourage</w:t>
      </w:r>
      <w:r w:rsidR="006F235C" w:rsidRPr="0065553D">
        <w:t> ;</w:t>
      </w:r>
    </w:p>
    <w:p w14:paraId="56CE80DA" w14:textId="189D6F62" w:rsidR="002B2601" w:rsidRPr="0065553D" w:rsidRDefault="002B2601" w:rsidP="006510BD">
      <w:pPr>
        <w:pStyle w:val="Paragraphedeliste"/>
        <w:numPr>
          <w:ilvl w:val="0"/>
          <w:numId w:val="24"/>
        </w:numPr>
      </w:pPr>
      <w:proofErr w:type="gramStart"/>
      <w:r w:rsidRPr="0065553D">
        <w:t>mesures</w:t>
      </w:r>
      <w:proofErr w:type="gramEnd"/>
      <w:r w:rsidRPr="0065553D">
        <w:t xml:space="preserve"> à prendre par les gouvernements</w:t>
      </w:r>
      <w:r w:rsidR="006F235C" w:rsidRPr="0065553D">
        <w:t> ;</w:t>
      </w:r>
    </w:p>
    <w:p w14:paraId="4B320CAD" w14:textId="1D9028AA" w:rsidR="002B2601" w:rsidRPr="0065553D" w:rsidRDefault="002B2601" w:rsidP="006510BD">
      <w:pPr>
        <w:pStyle w:val="Paragraphedeliste"/>
        <w:numPr>
          <w:ilvl w:val="0"/>
          <w:numId w:val="24"/>
        </w:numPr>
      </w:pPr>
      <w:proofErr w:type="gramStart"/>
      <w:r w:rsidRPr="0065553D">
        <w:t>mesures</w:t>
      </w:r>
      <w:proofErr w:type="gramEnd"/>
      <w:r w:rsidRPr="0065553D">
        <w:t xml:space="preserve"> à prendre en matière de soins de santé</w:t>
      </w:r>
      <w:r w:rsidR="006F235C" w:rsidRPr="0065553D">
        <w:t> ;</w:t>
      </w:r>
    </w:p>
    <w:p w14:paraId="5A1D2EC0" w14:textId="5C4BDB57" w:rsidR="002B2601" w:rsidRPr="0065553D" w:rsidRDefault="002B2601" w:rsidP="006510BD">
      <w:pPr>
        <w:pStyle w:val="Paragraphedeliste"/>
        <w:numPr>
          <w:ilvl w:val="0"/>
          <w:numId w:val="24"/>
        </w:numPr>
      </w:pPr>
      <w:proofErr w:type="gramStart"/>
      <w:r w:rsidRPr="0065553D">
        <w:t>mesures</w:t>
      </w:r>
      <w:proofErr w:type="gramEnd"/>
      <w:r w:rsidRPr="0065553D">
        <w:t xml:space="preserve"> à prendre par les prestataires de services dédiées aux personnes handicapées</w:t>
      </w:r>
      <w:r w:rsidR="006F235C" w:rsidRPr="0065553D">
        <w:t> ;</w:t>
      </w:r>
    </w:p>
    <w:p w14:paraId="2C9756CA" w14:textId="73479CE0" w:rsidR="002B2601" w:rsidRPr="0065553D" w:rsidRDefault="002B2601" w:rsidP="006510BD">
      <w:pPr>
        <w:pStyle w:val="Paragraphedeliste"/>
        <w:numPr>
          <w:ilvl w:val="0"/>
          <w:numId w:val="24"/>
        </w:numPr>
      </w:pPr>
      <w:proofErr w:type="gramStart"/>
      <w:r w:rsidRPr="0065553D">
        <w:t>mesures</w:t>
      </w:r>
      <w:proofErr w:type="gramEnd"/>
      <w:r w:rsidRPr="0065553D">
        <w:t xml:space="preserve"> à prendre dans les établissements médico-sociaux</w:t>
      </w:r>
      <w:r w:rsidR="006F235C" w:rsidRPr="0065553D">
        <w:t> ;</w:t>
      </w:r>
    </w:p>
    <w:p w14:paraId="44E95175" w14:textId="1D5A2DFF" w:rsidR="002B2601" w:rsidRPr="0065553D" w:rsidRDefault="002B2601" w:rsidP="006510BD">
      <w:pPr>
        <w:pStyle w:val="Paragraphedeliste"/>
        <w:numPr>
          <w:ilvl w:val="0"/>
          <w:numId w:val="24"/>
        </w:numPr>
      </w:pPr>
      <w:proofErr w:type="gramStart"/>
      <w:r w:rsidRPr="0065553D">
        <w:t>mesures</w:t>
      </w:r>
      <w:proofErr w:type="gramEnd"/>
      <w:r w:rsidRPr="0065553D">
        <w:t xml:space="preserve"> à prendre par la communauté</w:t>
      </w:r>
      <w:r w:rsidR="006F235C" w:rsidRPr="0065553D">
        <w:t>.</w:t>
      </w:r>
    </w:p>
    <w:p w14:paraId="45E6D9AF" w14:textId="77777777" w:rsidR="002B2601" w:rsidRPr="0065553D" w:rsidRDefault="002B2601" w:rsidP="006510BD">
      <w:r w:rsidRPr="0065553D">
        <w:t>Il s’agit de mesures explicites et très concrètes.</w:t>
      </w:r>
    </w:p>
    <w:p w14:paraId="634987A2" w14:textId="48FE471F" w:rsidR="006F235C" w:rsidRPr="0065553D" w:rsidRDefault="006F235C" w:rsidP="006510BD">
      <w:pPr>
        <w:spacing w:after="200"/>
      </w:pPr>
      <w:r w:rsidRPr="0065553D">
        <w:br w:type="page"/>
      </w:r>
    </w:p>
    <w:p w14:paraId="5DFB527E" w14:textId="64A906E0" w:rsidR="00F77ADD" w:rsidRPr="0065553D" w:rsidRDefault="006F235C" w:rsidP="006510BD">
      <w:pPr>
        <w:pStyle w:val="Titre2"/>
        <w:rPr>
          <w:rFonts w:asciiTheme="minorHAnsi" w:hAnsiTheme="minorHAnsi" w:cstheme="minorHAnsi"/>
        </w:rPr>
      </w:pPr>
      <w:bookmarkStart w:id="10" w:name="_Toc109216474"/>
      <w:r w:rsidRPr="0065553D">
        <w:rPr>
          <w:rFonts w:asciiTheme="minorHAnsi" w:hAnsiTheme="minorHAnsi" w:cstheme="minorHAnsi"/>
        </w:rPr>
        <w:lastRenderedPageBreak/>
        <w:t xml:space="preserve">Fiche de lecture </w:t>
      </w:r>
      <w:r w:rsidR="00A0355B" w:rsidRPr="0065553D">
        <w:rPr>
          <w:rFonts w:asciiTheme="minorHAnsi" w:hAnsiTheme="minorHAnsi" w:cstheme="minorHAnsi"/>
        </w:rPr>
        <w:t>8</w:t>
      </w:r>
      <w:r w:rsidRPr="0065553D">
        <w:rPr>
          <w:rFonts w:asciiTheme="minorHAnsi" w:hAnsiTheme="minorHAnsi" w:cstheme="minorHAnsi"/>
        </w:rPr>
        <w:t xml:space="preserve"> – </w:t>
      </w:r>
      <w:r w:rsidR="0055028E" w:rsidRPr="0065553D">
        <w:rPr>
          <w:rFonts w:asciiTheme="minorHAnsi" w:hAnsiTheme="minorHAnsi" w:cstheme="minorHAnsi"/>
        </w:rPr>
        <w:t>Déficiences</w:t>
      </w:r>
      <w:r w:rsidRPr="0065553D">
        <w:rPr>
          <w:rFonts w:asciiTheme="minorHAnsi" w:hAnsiTheme="minorHAnsi" w:cstheme="minorHAnsi"/>
        </w:rPr>
        <w:t xml:space="preserve"> visuelles et rapport à la santé</w:t>
      </w:r>
      <w:r w:rsidR="00CF2F6C" w:rsidRPr="0065553D">
        <w:rPr>
          <w:rFonts w:asciiTheme="minorHAnsi" w:hAnsiTheme="minorHAnsi" w:cstheme="minorHAnsi"/>
        </w:rPr>
        <w:t>. Résultats</w:t>
      </w:r>
      <w:r w:rsidRPr="0065553D">
        <w:rPr>
          <w:rFonts w:asciiTheme="minorHAnsi" w:hAnsiTheme="minorHAnsi" w:cstheme="minorHAnsi"/>
        </w:rPr>
        <w:t xml:space="preserve"> d’une </w:t>
      </w:r>
      <w:r w:rsidR="0055028E" w:rsidRPr="0065553D">
        <w:rPr>
          <w:rFonts w:asciiTheme="minorHAnsi" w:hAnsiTheme="minorHAnsi" w:cstheme="minorHAnsi"/>
        </w:rPr>
        <w:t>étude</w:t>
      </w:r>
      <w:r w:rsidRPr="0065553D">
        <w:rPr>
          <w:rFonts w:asciiTheme="minorHAnsi" w:hAnsiTheme="minorHAnsi" w:cstheme="minorHAnsi"/>
        </w:rPr>
        <w:t xml:space="preserve"> qualitative</w:t>
      </w:r>
      <w:r w:rsidR="00CF2F6C" w:rsidRPr="0065553D">
        <w:rPr>
          <w:rFonts w:asciiTheme="minorHAnsi" w:hAnsiTheme="minorHAnsi" w:cstheme="minorHAnsi"/>
        </w:rPr>
        <w:t>.</w:t>
      </w:r>
      <w:bookmarkEnd w:id="10"/>
    </w:p>
    <w:p w14:paraId="4DB2D4BF" w14:textId="77777777" w:rsidR="006F235C" w:rsidRPr="0065553D" w:rsidRDefault="006F235C" w:rsidP="006510BD">
      <w:pPr>
        <w:rPr>
          <w:highlight w:val="yellow"/>
        </w:rPr>
      </w:pPr>
    </w:p>
    <w:p w14:paraId="0A7125AB" w14:textId="79ACBF61" w:rsidR="006F235C" w:rsidRPr="0065553D" w:rsidRDefault="00000000" w:rsidP="006510BD">
      <w:hyperlink r:id="rId45" w:history="1">
        <w:r w:rsidR="006F235C" w:rsidRPr="0065553D">
          <w:rPr>
            <w:rStyle w:val="Lienhypertexte"/>
          </w:rPr>
          <w:t>Accéder à la fiche de lecture complète et à l’ensemble des documents en lien avec cette recherche sur la base documentaire de la Firah.</w:t>
        </w:r>
      </w:hyperlink>
    </w:p>
    <w:p w14:paraId="1B0D615A" w14:textId="6B5C7C15" w:rsidR="00A62C08" w:rsidRPr="0065553D" w:rsidRDefault="00A62C08" w:rsidP="006510BD"/>
    <w:p w14:paraId="7E4D123D" w14:textId="02639A96" w:rsidR="00A62C08" w:rsidRPr="0065553D" w:rsidRDefault="006F235C" w:rsidP="006510BD">
      <w:pPr>
        <w:rPr>
          <w:b/>
          <w:bCs/>
          <w:color w:val="4F6228" w:themeColor="accent3" w:themeShade="80"/>
        </w:rPr>
      </w:pPr>
      <w:r w:rsidRPr="0065553D">
        <w:rPr>
          <w:b/>
          <w:bCs/>
          <w:color w:val="4F6228" w:themeColor="accent3" w:themeShade="80"/>
        </w:rPr>
        <w:t>Référence</w:t>
      </w:r>
    </w:p>
    <w:p w14:paraId="52118FB6" w14:textId="5A20CCA9" w:rsidR="006F235C" w:rsidRPr="0065553D" w:rsidRDefault="006F235C" w:rsidP="006510BD">
      <w:r w:rsidRPr="0065553D">
        <w:t>Sitbon, A. (2012). Déficiences visuelles et rapport à la santé, résultats d’une étude qualitative. Rapport. INPES. France.  47 p</w:t>
      </w:r>
    </w:p>
    <w:p w14:paraId="062B0220" w14:textId="77777777" w:rsidR="006F235C" w:rsidRPr="0065553D" w:rsidRDefault="00000000" w:rsidP="006510BD">
      <w:pPr>
        <w:rPr>
          <w:rStyle w:val="Lienhypertexte"/>
        </w:rPr>
      </w:pPr>
      <w:hyperlink r:id="rId46" w:history="1">
        <w:r w:rsidR="006F235C" w:rsidRPr="0065553D">
          <w:rPr>
            <w:rStyle w:val="Lienhypertexte"/>
          </w:rPr>
          <w:t>https://www.santepubliquefrance.fr/media/files/01-maladies-et-traumatismes/maladies-neurodegeneratives/maladie-du-motoneurone/etude-pdv</w:t>
        </w:r>
      </w:hyperlink>
    </w:p>
    <w:p w14:paraId="5A8DFB23" w14:textId="3AFD423E" w:rsidR="006F235C" w:rsidRPr="0065553D" w:rsidRDefault="006F235C" w:rsidP="006510BD"/>
    <w:p w14:paraId="7DC6E7B0" w14:textId="7E08185E" w:rsidR="006F235C" w:rsidRPr="0065553D" w:rsidRDefault="006F235C" w:rsidP="006510BD">
      <w:pPr>
        <w:tabs>
          <w:tab w:val="left" w:pos="1315"/>
        </w:tabs>
        <w:rPr>
          <w:b/>
          <w:bCs/>
          <w:color w:val="4F6228" w:themeColor="accent3" w:themeShade="80"/>
        </w:rPr>
      </w:pPr>
      <w:r w:rsidRPr="0065553D">
        <w:rPr>
          <w:b/>
          <w:bCs/>
          <w:color w:val="4F6228" w:themeColor="accent3" w:themeShade="80"/>
        </w:rPr>
        <w:t>Mots-clés</w:t>
      </w:r>
    </w:p>
    <w:p w14:paraId="4F6AA2E4" w14:textId="04B50283" w:rsidR="006F235C" w:rsidRPr="0065553D" w:rsidRDefault="006F235C" w:rsidP="006510BD">
      <w:r w:rsidRPr="0065553D">
        <w:t>Santé publique, accès aux soins, handicap visuel, France.</w:t>
      </w:r>
    </w:p>
    <w:p w14:paraId="16FEBA17" w14:textId="77777777" w:rsidR="006F235C" w:rsidRPr="0065553D" w:rsidRDefault="006F235C" w:rsidP="006510BD"/>
    <w:p w14:paraId="5568E351" w14:textId="33EE67B2" w:rsidR="006F235C" w:rsidRPr="0065553D" w:rsidRDefault="006F235C" w:rsidP="006510BD">
      <w:pPr>
        <w:rPr>
          <w:b/>
          <w:bCs/>
          <w:color w:val="4F6228" w:themeColor="accent3" w:themeShade="80"/>
        </w:rPr>
      </w:pPr>
      <w:r w:rsidRPr="0065553D">
        <w:rPr>
          <w:b/>
          <w:bCs/>
          <w:color w:val="4F6228" w:themeColor="accent3" w:themeShade="80"/>
        </w:rPr>
        <w:t>Résumé</w:t>
      </w:r>
    </w:p>
    <w:p w14:paraId="3E40D499" w14:textId="21322710" w:rsidR="006F235C" w:rsidRPr="0065553D" w:rsidRDefault="006F235C" w:rsidP="006510BD">
      <w:r w:rsidRPr="0065553D">
        <w:t>Des travaux de recherche qualitatifs interrogeant de manière générale les liens entre handicap et santé ont été réalisés dans le cadre d’une convention entre la Caisse Nationale de Solidarité pour l’Autonomie et l’Institut National de Prévention et d’Education pour la</w:t>
      </w:r>
      <w:r w:rsidR="00B8555E" w:rsidRPr="0065553D">
        <w:t xml:space="preserve"> </w:t>
      </w:r>
      <w:r w:rsidRPr="0065553D">
        <w:t>Santé. Les déficiences sensorielles ont été investiguées à partir de la question de savoir si vivre avec une perte de la vision était susceptible de transformer le rapport à la santé ou de le rendre singulier. Si l’on envisage assez facilement de potentiels problèmes d’accessibilité à l’information ou au système de soins, les attentes ou obstacles se cantonnent-ils à ce sujet, ou les personnes ont elles des perceptions et pratiques spécifiques en matière de santé ?</w:t>
      </w:r>
      <w:r w:rsidR="00B8555E" w:rsidRPr="0065553D">
        <w:t xml:space="preserve"> </w:t>
      </w:r>
      <w:r w:rsidRPr="0065553D">
        <w:t>Nous sommes partis de l’hypothèse que l’âge de survenue de la cécité, le niveau de cécité ainsi que l’âge pouvaient avoir un lien avec le rapport à la santé des personnes concernées, en particulier sur la façon de vivre avec la déficience, et potentiellement sur les modes d’information sur la santé.</w:t>
      </w:r>
    </w:p>
    <w:p w14:paraId="027F928A" w14:textId="5828C247" w:rsidR="006F235C" w:rsidRPr="0065553D" w:rsidRDefault="006F235C" w:rsidP="006510BD"/>
    <w:p w14:paraId="77B6723D" w14:textId="41568FC6" w:rsidR="006F235C" w:rsidRPr="0065553D" w:rsidRDefault="006F235C" w:rsidP="006510BD">
      <w:pPr>
        <w:rPr>
          <w:b/>
          <w:bCs/>
          <w:color w:val="4F6228" w:themeColor="accent3" w:themeShade="80"/>
        </w:rPr>
      </w:pPr>
      <w:r w:rsidRPr="0065553D">
        <w:rPr>
          <w:b/>
          <w:bCs/>
          <w:color w:val="4F6228" w:themeColor="accent3" w:themeShade="80"/>
        </w:rPr>
        <w:t>Commentaire</w:t>
      </w:r>
    </w:p>
    <w:p w14:paraId="1ECCC82F" w14:textId="77777777" w:rsidR="00B8555E" w:rsidRPr="0065553D" w:rsidRDefault="00B8555E" w:rsidP="006510BD">
      <w:pPr>
        <w:rPr>
          <w:shd w:val="clear" w:color="auto" w:fill="FFFFFF"/>
        </w:rPr>
      </w:pPr>
      <w:r w:rsidRPr="0065553D">
        <w:rPr>
          <w:shd w:val="clear" w:color="auto" w:fill="FFFFFF"/>
        </w:rPr>
        <w:t xml:space="preserve">Cette recherche s’inscrit dans un projet plus large d’interrogations sur le lien entre handicap et santé, menée par le CNSA et l’INPES. Elle a pour objectif d’étudier le rapport à la santé des personnes déficientes visuelles, de manière à identifier les moyens de l’améliorer. </w:t>
      </w:r>
    </w:p>
    <w:p w14:paraId="31287862" w14:textId="77777777" w:rsidR="00B8555E" w:rsidRPr="0065553D" w:rsidRDefault="00B8555E" w:rsidP="006510BD">
      <w:pPr>
        <w:rPr>
          <w:shd w:val="clear" w:color="auto" w:fill="FFFFFF"/>
        </w:rPr>
      </w:pPr>
      <w:r w:rsidRPr="0065553D">
        <w:rPr>
          <w:shd w:val="clear" w:color="auto" w:fill="FFFFFF"/>
        </w:rPr>
        <w:t>Cette recherche repose sur le témoignage de 21 personnes en situations de handicap (non-voyant ou malvoyant).</w:t>
      </w:r>
    </w:p>
    <w:p w14:paraId="0BEC9C90" w14:textId="77777777" w:rsidR="00B8555E" w:rsidRPr="0065553D" w:rsidRDefault="00B8555E" w:rsidP="006510BD">
      <w:pPr>
        <w:rPr>
          <w:shd w:val="clear" w:color="auto" w:fill="FFFFFF"/>
        </w:rPr>
      </w:pPr>
      <w:r w:rsidRPr="0065553D">
        <w:rPr>
          <w:shd w:val="clear" w:color="auto" w:fill="FFFFFF"/>
        </w:rPr>
        <w:t xml:space="preserve">La recherche a intégré des personnes handicapées par le biais d’entretiens semi directifs ainsi que des professionnels de la santé et du secteur social. Cette étude contient un grand nombre de données qualitatives qui peuvent servir de base à de futures recherches sur la thématique de l’accès au soin et le rapport à la santé des personnes handicapées. </w:t>
      </w:r>
    </w:p>
    <w:p w14:paraId="0F3EF4B1" w14:textId="77777777" w:rsidR="00B8555E" w:rsidRPr="0065553D" w:rsidRDefault="00B8555E" w:rsidP="006510BD">
      <w:r w:rsidRPr="0065553D">
        <w:t>Plusieurs axes sont discutés au regard des entretiens :</w:t>
      </w:r>
    </w:p>
    <w:p w14:paraId="7D3DDC80" w14:textId="6234B4CF" w:rsidR="00B8555E" w:rsidRPr="0065553D" w:rsidRDefault="00B8555E" w:rsidP="006510BD">
      <w:pPr>
        <w:pStyle w:val="Paragraphedeliste"/>
        <w:numPr>
          <w:ilvl w:val="0"/>
          <w:numId w:val="24"/>
        </w:numPr>
      </w:pPr>
      <w:proofErr w:type="gramStart"/>
      <w:r w:rsidRPr="0065553D">
        <w:t>retentissement</w:t>
      </w:r>
      <w:proofErr w:type="gramEnd"/>
      <w:r w:rsidRPr="0065553D">
        <w:t xml:space="preserve"> sur la santé physique et mentale de la vie avec la déficience</w:t>
      </w:r>
      <w:r w:rsidR="00327E97" w:rsidRPr="0065553D">
        <w:t> ;</w:t>
      </w:r>
    </w:p>
    <w:p w14:paraId="49410F2A" w14:textId="0767ECB8" w:rsidR="00B8555E" w:rsidRPr="0065553D" w:rsidRDefault="00B8555E" w:rsidP="006510BD">
      <w:pPr>
        <w:pStyle w:val="Paragraphedeliste"/>
        <w:numPr>
          <w:ilvl w:val="0"/>
          <w:numId w:val="24"/>
        </w:numPr>
      </w:pPr>
      <w:proofErr w:type="gramStart"/>
      <w:r w:rsidRPr="0065553D">
        <w:t>conséquences</w:t>
      </w:r>
      <w:proofErr w:type="gramEnd"/>
      <w:r w:rsidRPr="0065553D">
        <w:t xml:space="preserve"> de la déficience acquise</w:t>
      </w:r>
      <w:r w:rsidR="00327E97" w:rsidRPr="0065553D">
        <w:t> ;</w:t>
      </w:r>
    </w:p>
    <w:p w14:paraId="5FEF910D" w14:textId="011FA82A" w:rsidR="00B8555E" w:rsidRPr="0065553D" w:rsidRDefault="00B8555E" w:rsidP="006510BD">
      <w:pPr>
        <w:pStyle w:val="Paragraphedeliste"/>
        <w:numPr>
          <w:ilvl w:val="0"/>
          <w:numId w:val="24"/>
        </w:numPr>
      </w:pPr>
      <w:proofErr w:type="gramStart"/>
      <w:r w:rsidRPr="0065553D">
        <w:t>facteurs</w:t>
      </w:r>
      <w:proofErr w:type="gramEnd"/>
      <w:r w:rsidRPr="0065553D">
        <w:t xml:space="preserve"> identifiés comme favorables à la santé</w:t>
      </w:r>
      <w:r w:rsidR="00327E97" w:rsidRPr="0065553D">
        <w:t> ;</w:t>
      </w:r>
    </w:p>
    <w:p w14:paraId="049C94EA" w14:textId="36830409" w:rsidR="00B8555E" w:rsidRPr="0065553D" w:rsidRDefault="00B8555E" w:rsidP="006510BD">
      <w:pPr>
        <w:pStyle w:val="Paragraphedeliste"/>
        <w:numPr>
          <w:ilvl w:val="0"/>
          <w:numId w:val="24"/>
        </w:numPr>
      </w:pPr>
      <w:proofErr w:type="gramStart"/>
      <w:r w:rsidRPr="0065553D">
        <w:t>préoccupations</w:t>
      </w:r>
      <w:proofErr w:type="gramEnd"/>
      <w:r w:rsidRPr="0065553D">
        <w:t xml:space="preserve"> particulières en matière de santé</w:t>
      </w:r>
      <w:r w:rsidR="00327E97" w:rsidRPr="0065553D">
        <w:t>.</w:t>
      </w:r>
    </w:p>
    <w:p w14:paraId="3C619F7A" w14:textId="082FEC82" w:rsidR="00A62C08" w:rsidRPr="0065553D" w:rsidRDefault="00A62C08" w:rsidP="006510BD"/>
    <w:p w14:paraId="3190DAE5" w14:textId="51F5457F" w:rsidR="00A62C08" w:rsidRPr="0065553D" w:rsidRDefault="00327E97" w:rsidP="006510BD">
      <w:pPr>
        <w:pStyle w:val="Titre2"/>
        <w:rPr>
          <w:rFonts w:asciiTheme="minorHAnsi" w:hAnsiTheme="minorHAnsi" w:cstheme="minorHAnsi"/>
        </w:rPr>
      </w:pPr>
      <w:bookmarkStart w:id="11" w:name="_Toc109216475"/>
      <w:r w:rsidRPr="0065553D">
        <w:rPr>
          <w:rFonts w:asciiTheme="minorHAnsi" w:hAnsiTheme="minorHAnsi" w:cstheme="minorHAnsi"/>
        </w:rPr>
        <w:lastRenderedPageBreak/>
        <w:t xml:space="preserve">Fiche de lecture </w:t>
      </w:r>
      <w:r w:rsidR="00A0355B" w:rsidRPr="0065553D">
        <w:rPr>
          <w:rFonts w:asciiTheme="minorHAnsi" w:hAnsiTheme="minorHAnsi" w:cstheme="minorHAnsi"/>
        </w:rPr>
        <w:t>9</w:t>
      </w:r>
      <w:r w:rsidRPr="0065553D">
        <w:rPr>
          <w:rFonts w:asciiTheme="minorHAnsi" w:hAnsiTheme="minorHAnsi" w:cstheme="minorHAnsi"/>
        </w:rPr>
        <w:t xml:space="preserve"> – Recours aux soins de </w:t>
      </w:r>
      <w:r w:rsidR="00AF627C" w:rsidRPr="0065553D">
        <w:rPr>
          <w:rFonts w:asciiTheme="minorHAnsi" w:hAnsiTheme="minorHAnsi" w:cstheme="minorHAnsi"/>
        </w:rPr>
        <w:t>santé</w:t>
      </w:r>
      <w:r w:rsidRPr="0065553D">
        <w:rPr>
          <w:rFonts w:asciiTheme="minorHAnsi" w:hAnsiTheme="minorHAnsi" w:cstheme="minorHAnsi"/>
        </w:rPr>
        <w:t xml:space="preserve">́ primaires des personnes en situation de handicap : analyses </w:t>
      </w:r>
      <w:r w:rsidR="00AF627C" w:rsidRPr="0065553D">
        <w:rPr>
          <w:rFonts w:asciiTheme="minorHAnsi" w:hAnsiTheme="minorHAnsi" w:cstheme="minorHAnsi"/>
        </w:rPr>
        <w:t>économiques</w:t>
      </w:r>
      <w:r w:rsidRPr="0065553D">
        <w:rPr>
          <w:rFonts w:asciiTheme="minorHAnsi" w:hAnsiTheme="minorHAnsi" w:cstheme="minorHAnsi"/>
        </w:rPr>
        <w:t xml:space="preserve"> à partir des </w:t>
      </w:r>
      <w:r w:rsidR="00AF627C" w:rsidRPr="0065553D">
        <w:rPr>
          <w:rFonts w:asciiTheme="minorHAnsi" w:hAnsiTheme="minorHAnsi" w:cstheme="minorHAnsi"/>
        </w:rPr>
        <w:t>données</w:t>
      </w:r>
      <w:r w:rsidRPr="0065553D">
        <w:rPr>
          <w:rFonts w:asciiTheme="minorHAnsi" w:hAnsiTheme="minorHAnsi" w:cstheme="minorHAnsi"/>
        </w:rPr>
        <w:t xml:space="preserve"> de l’</w:t>
      </w:r>
      <w:r w:rsidR="00AF627C" w:rsidRPr="0065553D">
        <w:rPr>
          <w:rFonts w:asciiTheme="minorHAnsi" w:hAnsiTheme="minorHAnsi" w:cstheme="minorHAnsi"/>
        </w:rPr>
        <w:t>enquête</w:t>
      </w:r>
      <w:r w:rsidRPr="0065553D">
        <w:rPr>
          <w:rFonts w:asciiTheme="minorHAnsi" w:hAnsiTheme="minorHAnsi" w:cstheme="minorHAnsi"/>
        </w:rPr>
        <w:t xml:space="preserve"> Handicap-Santé</w:t>
      </w:r>
      <w:bookmarkEnd w:id="11"/>
    </w:p>
    <w:p w14:paraId="7A267145" w14:textId="2FD45655" w:rsidR="00A62C08" w:rsidRPr="0065553D" w:rsidRDefault="00A62C08" w:rsidP="006510BD"/>
    <w:p w14:paraId="7BA41CC8" w14:textId="17C98D2A" w:rsidR="00327E97" w:rsidRPr="0065553D" w:rsidRDefault="00000000" w:rsidP="006510BD">
      <w:hyperlink r:id="rId47" w:tooltip="Lien vers la base documentaire, nouvelle fenêtre" w:history="1">
        <w:r w:rsidR="00327E97" w:rsidRPr="0065553D">
          <w:rPr>
            <w:rStyle w:val="Lienhypertexte"/>
          </w:rPr>
          <w:t>Accéder à la fiche de lecture complète et à l’ensemble des documents en lien avec cette recherche sur la base documentaire de la Firah.</w:t>
        </w:r>
      </w:hyperlink>
    </w:p>
    <w:p w14:paraId="0000D4DF" w14:textId="3AF32842" w:rsidR="00A62C08" w:rsidRPr="0065553D" w:rsidRDefault="00A62C08" w:rsidP="006510BD"/>
    <w:p w14:paraId="08A0D4F0" w14:textId="77777777" w:rsidR="00327E97" w:rsidRPr="0065553D" w:rsidRDefault="00327E97" w:rsidP="006510BD">
      <w:pPr>
        <w:rPr>
          <w:b/>
          <w:bCs/>
          <w:color w:val="4F6228" w:themeColor="accent3" w:themeShade="80"/>
        </w:rPr>
      </w:pPr>
      <w:r w:rsidRPr="0065553D">
        <w:rPr>
          <w:b/>
          <w:bCs/>
          <w:color w:val="4F6228" w:themeColor="accent3" w:themeShade="80"/>
        </w:rPr>
        <w:t>Référence</w:t>
      </w:r>
    </w:p>
    <w:p w14:paraId="1D59652D" w14:textId="77777777" w:rsidR="00327E97" w:rsidRPr="0065553D" w:rsidRDefault="00327E97" w:rsidP="006510BD">
      <w:r w:rsidRPr="0065553D">
        <w:t xml:space="preserve">Clemence </w:t>
      </w:r>
      <w:proofErr w:type="spellStart"/>
      <w:r w:rsidRPr="0065553D">
        <w:t>Bussière</w:t>
      </w:r>
      <w:proofErr w:type="spellEnd"/>
      <w:r w:rsidRPr="0065553D">
        <w:t xml:space="preserve">. Recours aux soins de </w:t>
      </w:r>
      <w:proofErr w:type="spellStart"/>
      <w:r w:rsidRPr="0065553D">
        <w:t>sante</w:t>
      </w:r>
      <w:proofErr w:type="spellEnd"/>
      <w:r w:rsidRPr="0065553D">
        <w:t xml:space="preserve">́ primaires des personnes en situation de handicap: analyses </w:t>
      </w:r>
      <w:proofErr w:type="spellStart"/>
      <w:r w:rsidRPr="0065553D">
        <w:t>économiques</w:t>
      </w:r>
      <w:proofErr w:type="spellEnd"/>
      <w:r w:rsidRPr="0065553D">
        <w:t xml:space="preserve"> à partir des </w:t>
      </w:r>
      <w:proofErr w:type="spellStart"/>
      <w:r w:rsidRPr="0065553D">
        <w:t>données</w:t>
      </w:r>
      <w:proofErr w:type="spellEnd"/>
      <w:r w:rsidRPr="0065553D">
        <w:t xml:space="preserve"> de l’</w:t>
      </w:r>
      <w:proofErr w:type="spellStart"/>
      <w:r w:rsidRPr="0065553D">
        <w:t>enquête</w:t>
      </w:r>
      <w:proofErr w:type="spellEnd"/>
      <w:r w:rsidRPr="0065553D">
        <w:t xml:space="preserve"> Handicap-Santé. Santé publique et </w:t>
      </w:r>
      <w:proofErr w:type="spellStart"/>
      <w:r w:rsidRPr="0065553D">
        <w:t>épidémi</w:t>
      </w:r>
      <w:proofErr w:type="spellEnd"/>
      <w:r w:rsidRPr="0065553D">
        <w:t xml:space="preserve">- </w:t>
      </w:r>
      <w:proofErr w:type="spellStart"/>
      <w:r w:rsidRPr="0065553D">
        <w:t>ologie</w:t>
      </w:r>
      <w:proofErr w:type="spellEnd"/>
      <w:r w:rsidRPr="0065553D">
        <w:t xml:space="preserve">. </w:t>
      </w:r>
      <w:proofErr w:type="spellStart"/>
      <w:r w:rsidRPr="0065553D">
        <w:t>Universite</w:t>
      </w:r>
      <w:proofErr w:type="spellEnd"/>
      <w:r w:rsidRPr="0065553D">
        <w:t>́ Paris Saclay (</w:t>
      </w:r>
      <w:proofErr w:type="spellStart"/>
      <w:r w:rsidRPr="0065553D">
        <w:t>COmUE</w:t>
      </w:r>
      <w:proofErr w:type="spellEnd"/>
      <w:r w:rsidRPr="0065553D">
        <w:t xml:space="preserve">), 2016. </w:t>
      </w:r>
      <w:proofErr w:type="spellStart"/>
      <w:r w:rsidRPr="0065553D">
        <w:t>Français</w:t>
      </w:r>
      <w:proofErr w:type="spellEnd"/>
      <w:r w:rsidRPr="0065553D">
        <w:t xml:space="preserve">. NNT : 2016SACLS049 . </w:t>
      </w:r>
      <w:proofErr w:type="gramStart"/>
      <w:r w:rsidRPr="0065553D">
        <w:t>tel</w:t>
      </w:r>
      <w:proofErr w:type="gramEnd"/>
      <w:r w:rsidRPr="0065553D">
        <w:t xml:space="preserve">-01320990 </w:t>
      </w:r>
    </w:p>
    <w:p w14:paraId="3714C0EB" w14:textId="7E690107" w:rsidR="00327E97" w:rsidRPr="0065553D" w:rsidRDefault="00327E97" w:rsidP="006510BD">
      <w:r w:rsidRPr="0065553D">
        <w:t>242 pages</w:t>
      </w:r>
    </w:p>
    <w:p w14:paraId="0329C47F" w14:textId="59654CE0" w:rsidR="00327E97" w:rsidRPr="0065553D" w:rsidRDefault="00000000" w:rsidP="006510BD">
      <w:hyperlink r:id="rId48" w:history="1">
        <w:r w:rsidR="00327E97" w:rsidRPr="0065553D">
          <w:rPr>
            <w:rStyle w:val="Lienhypertexte"/>
          </w:rPr>
          <w:t>https://tel.archives-ouvertes.fr/tel-01320990</w:t>
        </w:r>
      </w:hyperlink>
    </w:p>
    <w:p w14:paraId="3DDA1B40" w14:textId="77777777" w:rsidR="00327E97" w:rsidRPr="0065553D" w:rsidRDefault="00327E97" w:rsidP="006510BD">
      <w:pPr>
        <w:rPr>
          <w:b/>
          <w:bCs/>
          <w:color w:val="4F6228" w:themeColor="accent3" w:themeShade="80"/>
        </w:rPr>
      </w:pPr>
    </w:p>
    <w:p w14:paraId="4A9F56B6" w14:textId="5F3F43CD" w:rsidR="00327E97" w:rsidRPr="0065553D" w:rsidRDefault="00327E97" w:rsidP="006510BD">
      <w:pPr>
        <w:rPr>
          <w:b/>
          <w:bCs/>
          <w:color w:val="4F6228" w:themeColor="accent3" w:themeShade="80"/>
        </w:rPr>
      </w:pPr>
      <w:r w:rsidRPr="0065553D">
        <w:rPr>
          <w:b/>
          <w:bCs/>
          <w:color w:val="4F6228" w:themeColor="accent3" w:themeShade="80"/>
        </w:rPr>
        <w:t>Mots-clés</w:t>
      </w:r>
    </w:p>
    <w:p w14:paraId="1EF4380B" w14:textId="5A527C30" w:rsidR="00327E97" w:rsidRPr="0065553D" w:rsidRDefault="00327E97" w:rsidP="006510BD">
      <w:r w:rsidRPr="0065553D">
        <w:t>Santé publique, handicap, analyse économique, enquête handicap-santé.</w:t>
      </w:r>
    </w:p>
    <w:p w14:paraId="400E87EE" w14:textId="77777777" w:rsidR="00327E97" w:rsidRPr="0065553D" w:rsidRDefault="00327E97" w:rsidP="006510BD"/>
    <w:p w14:paraId="494AF025" w14:textId="0EDC4307" w:rsidR="00327E97" w:rsidRPr="0065553D" w:rsidRDefault="00327E97" w:rsidP="006510BD">
      <w:pPr>
        <w:rPr>
          <w:b/>
          <w:bCs/>
          <w:color w:val="4F6228" w:themeColor="accent3" w:themeShade="80"/>
        </w:rPr>
      </w:pPr>
      <w:r w:rsidRPr="0065553D">
        <w:rPr>
          <w:b/>
          <w:bCs/>
          <w:color w:val="4F6228" w:themeColor="accent3" w:themeShade="80"/>
        </w:rPr>
        <w:t>Résumé</w:t>
      </w:r>
    </w:p>
    <w:p w14:paraId="2239683F" w14:textId="4BC7D1C7" w:rsidR="00327E97" w:rsidRPr="0065553D" w:rsidRDefault="00327E97" w:rsidP="006510BD">
      <w:pPr>
        <w:rPr>
          <w:shd w:val="clear" w:color="auto" w:fill="F8F8F8"/>
        </w:rPr>
      </w:pPr>
      <w:r w:rsidRPr="0065553D">
        <w:rPr>
          <w:shd w:val="clear" w:color="auto" w:fill="F8F8F8"/>
        </w:rPr>
        <w:t>Le handicap est multifactoriel. Toutes ses composantes sont potentiellement sources d’obstacles et de désavantages. L’originalité de cette thèse est de tenir compte de la complexité de définition du handicap dans l’analyse du recours aux soins de santé primaires. L’objectif ultime des soins de santé primaires est une meilleure santé pour tous, passant par la réduction des exclusions et des inégalités sociales d’accès au système santé. Nous appréhendons le handicap de différentes manières jusqu’à intégrer les trois dimensions d’« une situation de handicap » (dimension fonctionnelle, dimension environnementale, et participation sociale) dans un même modèle explicatif. D’abord, nous analysons la dimension fonctionnelle en considérant les personnes handicapées comme physiquement limitées. Puis, nous investiguons la dimension environnementale par une étude chez les adultes vivant en institution. Enfin, nous adoptons une vision globale du handicap en intégrant simultanément toutes les dimensions par la mesure de capabilités latentes. Le modèle estimé s’approche d’une comparabilité inter-individus révélant, toutes choses égales par ailleurs, les niveaux sur lesquels agir pour pallier les inégalités. Les analyses suggèrent qu’un environnement favorable, sociétal et/ou socioéconomique, pourrait compenser les effets négatifs des limitations et des restrictions cognitives et physiques. Nous concluons sur plusieurs voies possibles afin d’améliorer le recours aux soins primaires : agir sur la dimension environnementale et sur la participation sociale.</w:t>
      </w:r>
    </w:p>
    <w:p w14:paraId="0120F13F" w14:textId="77777777" w:rsidR="00327E97" w:rsidRPr="0065553D" w:rsidRDefault="00327E97" w:rsidP="006510BD">
      <w:pPr>
        <w:rPr>
          <w:b/>
          <w:bCs/>
          <w:color w:val="4F6228" w:themeColor="accent3" w:themeShade="80"/>
        </w:rPr>
      </w:pPr>
    </w:p>
    <w:p w14:paraId="3E307548" w14:textId="72DEAB58" w:rsidR="00327E97" w:rsidRPr="0065553D" w:rsidRDefault="00327E97" w:rsidP="006510BD">
      <w:pPr>
        <w:rPr>
          <w:b/>
          <w:bCs/>
          <w:color w:val="4F6228" w:themeColor="accent3" w:themeShade="80"/>
        </w:rPr>
      </w:pPr>
      <w:r w:rsidRPr="0065553D">
        <w:rPr>
          <w:b/>
          <w:bCs/>
          <w:color w:val="4F6228" w:themeColor="accent3" w:themeShade="80"/>
        </w:rPr>
        <w:t>Commentaire</w:t>
      </w:r>
    </w:p>
    <w:p w14:paraId="1E791B6E" w14:textId="77777777" w:rsidR="00327E97" w:rsidRPr="0065553D" w:rsidRDefault="00327E97" w:rsidP="006510BD">
      <w:r w:rsidRPr="0065553D">
        <w:t xml:space="preserve">Ce document de 242 pages, est un travail de thèse qui a pour objectif de proposer une série d’analyses économiques à partir des données de l’enquête Handicap-Santé pour comprendre la problématique de l’accès aux soins primaires des personnes en situation de handicap. </w:t>
      </w:r>
    </w:p>
    <w:p w14:paraId="271E06AE" w14:textId="77777777" w:rsidR="00327E97" w:rsidRPr="0065553D" w:rsidRDefault="00327E97" w:rsidP="006510BD">
      <w:r w:rsidRPr="0065553D">
        <w:t>Après une partie théorique extrêmement pertinente plusieurs chapitres permettent d’aborder plusieurs situations concrètes :</w:t>
      </w:r>
    </w:p>
    <w:p w14:paraId="45F31222" w14:textId="1B7FB467" w:rsidR="00327E97" w:rsidRPr="0065553D" w:rsidRDefault="00327E97" w:rsidP="006510BD">
      <w:pPr>
        <w:pStyle w:val="Paragraphedeliste"/>
        <w:numPr>
          <w:ilvl w:val="0"/>
          <w:numId w:val="24"/>
        </w:numPr>
      </w:pPr>
      <w:proofErr w:type="gramStart"/>
      <w:r w:rsidRPr="0065553D">
        <w:t>l’effet</w:t>
      </w:r>
      <w:proofErr w:type="gramEnd"/>
      <w:r w:rsidRPr="0065553D">
        <w:t xml:space="preserve"> de l’obésité et du handicap physique sur le recours au dépistage du cancer</w:t>
      </w:r>
      <w:r w:rsidR="00CC48C6" w:rsidRPr="0065553D">
        <w:t> ;</w:t>
      </w:r>
    </w:p>
    <w:p w14:paraId="190B82C9" w14:textId="19EF8AAD" w:rsidR="00327E97" w:rsidRPr="0065553D" w:rsidRDefault="00327E97" w:rsidP="006510BD">
      <w:pPr>
        <w:pStyle w:val="Paragraphedeliste"/>
        <w:numPr>
          <w:ilvl w:val="0"/>
          <w:numId w:val="24"/>
        </w:numPr>
      </w:pPr>
      <w:proofErr w:type="gramStart"/>
      <w:r w:rsidRPr="0065553D">
        <w:t>les</w:t>
      </w:r>
      <w:proofErr w:type="gramEnd"/>
      <w:r w:rsidRPr="0065553D">
        <w:t xml:space="preserve"> déterminants du recours au dépistage du cancer chez les femmes vivant en institution</w:t>
      </w:r>
      <w:r w:rsidR="00CC48C6" w:rsidRPr="0065553D">
        <w:t> ;</w:t>
      </w:r>
    </w:p>
    <w:p w14:paraId="69A52A17" w14:textId="4500EBC8" w:rsidR="00327E97" w:rsidRPr="0065553D" w:rsidRDefault="00CC48C6" w:rsidP="006510BD">
      <w:pPr>
        <w:pStyle w:val="Paragraphedeliste"/>
        <w:numPr>
          <w:ilvl w:val="0"/>
          <w:numId w:val="24"/>
        </w:numPr>
      </w:pPr>
      <w:proofErr w:type="gramStart"/>
      <w:r w:rsidRPr="0065553D">
        <w:t>les</w:t>
      </w:r>
      <w:proofErr w:type="gramEnd"/>
      <w:r w:rsidRPr="0065553D">
        <w:t xml:space="preserve"> </w:t>
      </w:r>
      <w:r w:rsidR="00327E97" w:rsidRPr="0065553D">
        <w:t xml:space="preserve">effets simultanés des composantes du handicap sur le recours aux soins de </w:t>
      </w:r>
      <w:proofErr w:type="spellStart"/>
      <w:r w:rsidR="00327E97" w:rsidRPr="0065553D">
        <w:t>sante</w:t>
      </w:r>
      <w:proofErr w:type="spellEnd"/>
      <w:r w:rsidR="00327E97" w:rsidRPr="0065553D">
        <w:t>́ primaires</w:t>
      </w:r>
      <w:r w:rsidRPr="0065553D">
        <w:t>.</w:t>
      </w:r>
      <w:r w:rsidR="00327E97" w:rsidRPr="0065553D">
        <w:t xml:space="preserve"> </w:t>
      </w:r>
    </w:p>
    <w:p w14:paraId="1D5C3D21" w14:textId="004CA2BB" w:rsidR="00A62C08" w:rsidRPr="0065553D" w:rsidRDefault="00327E97" w:rsidP="006510BD">
      <w:r w:rsidRPr="0065553D">
        <w:lastRenderedPageBreak/>
        <w:t>Pour chacune de ces situations, une analyse démographique et économiques permet de mettre en lumière la réalité des situations vécues par les personnes en situation de handicap.</w:t>
      </w:r>
    </w:p>
    <w:p w14:paraId="03F233BF" w14:textId="7D7DFCAD" w:rsidR="00397794" w:rsidRPr="0065553D" w:rsidRDefault="00397794" w:rsidP="006510BD">
      <w:pPr>
        <w:spacing w:after="200"/>
      </w:pPr>
      <w:r w:rsidRPr="0065553D">
        <w:br w:type="page"/>
      </w:r>
    </w:p>
    <w:bookmarkStart w:id="12" w:name="_Toc109216476"/>
    <w:p w14:paraId="65536AA9" w14:textId="5F5A97EE" w:rsidR="00CC48C6" w:rsidRPr="0065553D" w:rsidRDefault="00397794" w:rsidP="006510BD">
      <w:pPr>
        <w:pStyle w:val="Titre1"/>
      </w:pPr>
      <w:r w:rsidRPr="0065553D">
        <w:rPr>
          <w:noProof/>
        </w:rPr>
        <w:lastRenderedPageBreak/>
        <mc:AlternateContent>
          <mc:Choice Requires="wps">
            <w:drawing>
              <wp:anchor distT="0" distB="0" distL="114300" distR="114300" simplePos="0" relativeHeight="251658245" behindDoc="0" locked="0" layoutInCell="1" allowOverlap="1" wp14:anchorId="219BCDC8" wp14:editId="1D60B4DF">
                <wp:simplePos x="0" y="0"/>
                <wp:positionH relativeFrom="margin">
                  <wp:align>left</wp:align>
                </wp:positionH>
                <wp:positionV relativeFrom="paragraph">
                  <wp:posOffset>332105</wp:posOffset>
                </wp:positionV>
                <wp:extent cx="5743575" cy="1079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79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78348" id="Rectangle 1" o:spid="_x0000_s1026" alt="&quot;&quot;" style="position:absolute;margin-left:0;margin-top:26.15pt;width:452.25pt;height:.8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" fillcolor="#4e6128 [1606]" stroked="f" strokeweight="2pt">
                <w10:wrap anchorx="margin"/>
              </v:rect>
            </w:pict>
          </mc:Fallback>
        </mc:AlternateContent>
      </w:r>
      <w:r w:rsidRPr="0065553D">
        <w:t>Bibliographie</w:t>
      </w:r>
      <w:bookmarkEnd w:id="12"/>
    </w:p>
    <w:p w14:paraId="5097958A" w14:textId="11A0C2B7" w:rsidR="00397794" w:rsidRPr="0065553D" w:rsidRDefault="00397794" w:rsidP="006510BD">
      <w:pPr>
        <w:spacing w:after="200"/>
      </w:pPr>
    </w:p>
    <w:p w14:paraId="2FA0C643" w14:textId="77777777" w:rsidR="00995512" w:rsidRPr="0065553D" w:rsidRDefault="00995512" w:rsidP="006510BD">
      <w:r w:rsidRPr="0065553D">
        <w:t>Voici une liste, non exhaustive, d’articles scientifiques s’intéressant à la problématique de l’accès aux soins par les personnes en situation de handicap :</w:t>
      </w:r>
    </w:p>
    <w:p w14:paraId="45E2CCB6" w14:textId="77777777" w:rsidR="00995512" w:rsidRPr="0065553D" w:rsidRDefault="00995512" w:rsidP="006510BD"/>
    <w:p w14:paraId="28D429D3" w14:textId="77777777" w:rsidR="00995512" w:rsidRPr="0065553D" w:rsidRDefault="00995512" w:rsidP="006510BD">
      <w:pPr>
        <w:pStyle w:val="Paragraphedeliste"/>
        <w:numPr>
          <w:ilvl w:val="0"/>
          <w:numId w:val="47"/>
        </w:numPr>
        <w:rPr>
          <w:lang w:val="en-US"/>
        </w:rPr>
      </w:pPr>
      <w:r w:rsidRPr="0065553D">
        <w:rPr>
          <w:lang w:val="en-US"/>
        </w:rPr>
        <w:t xml:space="preserve">ANDRESEN Elena M., PETERSON-BESSE Jana J., KRAHN Gloria L., WALSH Emily S., HORNER- JOHNSON Willi et IEZZONI L. (2013). « Pap, Mammography, and Clinical Breast Examination Screening Among Women with </w:t>
      </w:r>
      <w:proofErr w:type="gramStart"/>
      <w:r w:rsidRPr="0065553D">
        <w:rPr>
          <w:lang w:val="en-US"/>
        </w:rPr>
        <w:t>Disabilities :</w:t>
      </w:r>
      <w:proofErr w:type="gramEnd"/>
      <w:r w:rsidRPr="0065553D">
        <w:rPr>
          <w:lang w:val="en-US"/>
        </w:rPr>
        <w:t xml:space="preserve"> A Systematic Review », Women’s Health Issues, 1 </w:t>
      </w:r>
      <w:proofErr w:type="spellStart"/>
      <w:r w:rsidRPr="0065553D">
        <w:rPr>
          <w:lang w:val="en-US"/>
        </w:rPr>
        <w:t>juillet</w:t>
      </w:r>
      <w:proofErr w:type="spellEnd"/>
      <w:r w:rsidRPr="0065553D">
        <w:rPr>
          <w:lang w:val="en-US"/>
        </w:rPr>
        <w:t xml:space="preserve"> 2013, vol. 23, no 4, p. e205-e214</w:t>
      </w:r>
    </w:p>
    <w:p w14:paraId="6E5556F8" w14:textId="77777777" w:rsidR="00995512" w:rsidRPr="0065553D" w:rsidRDefault="00995512" w:rsidP="006510BD">
      <w:pPr>
        <w:pStyle w:val="Paragraphedeliste"/>
        <w:numPr>
          <w:ilvl w:val="0"/>
          <w:numId w:val="47"/>
        </w:numPr>
      </w:pPr>
      <w:r w:rsidRPr="0065553D">
        <w:t>BRUGGEMAN. (2008). La convention tripartite levier de changement pour les PHA.</w:t>
      </w:r>
    </w:p>
    <w:p w14:paraId="5AF667B2" w14:textId="77777777" w:rsidR="00995512" w:rsidRPr="0065553D" w:rsidRDefault="00995512" w:rsidP="006510BD">
      <w:pPr>
        <w:pStyle w:val="Paragraphedeliste"/>
        <w:numPr>
          <w:ilvl w:val="0"/>
          <w:numId w:val="47"/>
        </w:numPr>
      </w:pPr>
      <w:r w:rsidRPr="0065553D">
        <w:t>BUSSIERE Clémence. (2016). Recours aux soins de santé primaires des personnes en situation de handicap : analyses économiques a` partir des données de l’enquête Handicap-Santé. Santé publique et épidémiologie. Université Paris-Saclay, Français.</w:t>
      </w:r>
    </w:p>
    <w:p w14:paraId="39F4FE64" w14:textId="77777777" w:rsidR="00995512" w:rsidRPr="0065553D" w:rsidRDefault="00995512" w:rsidP="006510BD">
      <w:pPr>
        <w:pStyle w:val="Paragraphedeliste"/>
        <w:numPr>
          <w:ilvl w:val="0"/>
          <w:numId w:val="47"/>
        </w:numPr>
        <w:rPr>
          <w:lang w:val="en-US"/>
        </w:rPr>
      </w:pPr>
      <w:r w:rsidRPr="0065553D">
        <w:rPr>
          <w:lang w:val="en-US"/>
        </w:rPr>
        <w:t xml:space="preserve">CARRILLO J. Emilio, CARRILLO Victor A., PEREZ Hector R., SALAS-LOPEZ Debbie, NATALE-PEREIRA Ana et BYRON Alex T., 2011, « Defining and targeting health care access barriers », Journal of Health Care for the Poor and Underserved, </w:t>
      </w:r>
      <w:proofErr w:type="spellStart"/>
      <w:r w:rsidRPr="0065553D">
        <w:rPr>
          <w:lang w:val="en-US"/>
        </w:rPr>
        <w:t>mai</w:t>
      </w:r>
      <w:proofErr w:type="spellEnd"/>
      <w:r w:rsidRPr="0065553D">
        <w:rPr>
          <w:lang w:val="en-US"/>
        </w:rPr>
        <w:t xml:space="preserve"> 2011, vol. 22, no 2, p. 562-575.</w:t>
      </w:r>
    </w:p>
    <w:p w14:paraId="06D01D4B" w14:textId="77777777" w:rsidR="00995512" w:rsidRPr="0065553D" w:rsidRDefault="00995512" w:rsidP="006510BD">
      <w:pPr>
        <w:pStyle w:val="Paragraphedeliste"/>
        <w:numPr>
          <w:ilvl w:val="0"/>
          <w:numId w:val="47"/>
        </w:numPr>
      </w:pPr>
      <w:proofErr w:type="spellStart"/>
      <w:r w:rsidRPr="0065553D">
        <w:rPr>
          <w:shd w:val="clear" w:color="auto" w:fill="FFFFFF"/>
        </w:rPr>
        <w:t>Chibaudel</w:t>
      </w:r>
      <w:proofErr w:type="spellEnd"/>
      <w:r w:rsidRPr="0065553D">
        <w:rPr>
          <w:shd w:val="clear" w:color="auto" w:fill="FFFFFF"/>
        </w:rPr>
        <w:t xml:space="preserve">, Q., Lespinet-Najib, V., Durand, K., </w:t>
      </w:r>
      <w:proofErr w:type="spellStart"/>
      <w:r w:rsidRPr="0065553D">
        <w:rPr>
          <w:shd w:val="clear" w:color="auto" w:fill="FFFFFF"/>
        </w:rPr>
        <w:t>Piant</w:t>
      </w:r>
      <w:proofErr w:type="spellEnd"/>
      <w:r w:rsidRPr="0065553D">
        <w:rPr>
          <w:shd w:val="clear" w:color="auto" w:fill="FFFFFF"/>
        </w:rPr>
        <w:t xml:space="preserve">, L., &amp; </w:t>
      </w:r>
      <w:proofErr w:type="spellStart"/>
      <w:r w:rsidRPr="0065553D">
        <w:rPr>
          <w:shd w:val="clear" w:color="auto" w:fill="FFFFFF"/>
        </w:rPr>
        <w:t>Piant</w:t>
      </w:r>
      <w:proofErr w:type="spellEnd"/>
      <w:r w:rsidRPr="0065553D">
        <w:rPr>
          <w:shd w:val="clear" w:color="auto" w:fill="FFFFFF"/>
        </w:rPr>
        <w:t>, F. (2017, June). Le numérique peut-il être une solution pour faciliter et permettre l’accès aux soins des personnes en situation de handicap mental avançant en âge (PHA</w:t>
      </w:r>
      <w:proofErr w:type="gramStart"/>
      <w:r w:rsidRPr="0065553D">
        <w:rPr>
          <w:shd w:val="clear" w:color="auto" w:fill="FFFFFF"/>
        </w:rPr>
        <w:t>) ?.</w:t>
      </w:r>
      <w:proofErr w:type="gramEnd"/>
    </w:p>
    <w:p w14:paraId="79008D5A" w14:textId="77777777" w:rsidR="00995512" w:rsidRPr="0065553D" w:rsidRDefault="00995512" w:rsidP="006510BD">
      <w:pPr>
        <w:pStyle w:val="Paragraphedeliste"/>
        <w:numPr>
          <w:ilvl w:val="0"/>
          <w:numId w:val="47"/>
        </w:numPr>
      </w:pPr>
      <w:r w:rsidRPr="0065553D">
        <w:t xml:space="preserve">DREES, 2011, Comptes nationaux de la santé 2011, </w:t>
      </w:r>
      <w:proofErr w:type="spellStart"/>
      <w:r w:rsidRPr="0065553D">
        <w:t>s.l</w:t>
      </w:r>
      <w:proofErr w:type="spellEnd"/>
      <w:r w:rsidRPr="0065553D">
        <w:t>., Ministère de l’économie, ministère de la santé, ministère du travail (coll. « Etude et statistiques »)</w:t>
      </w:r>
    </w:p>
    <w:p w14:paraId="253B9DFF" w14:textId="77777777" w:rsidR="00995512" w:rsidRPr="0065553D" w:rsidRDefault="00995512" w:rsidP="006510BD">
      <w:pPr>
        <w:pStyle w:val="Paragraphedeliste"/>
        <w:numPr>
          <w:ilvl w:val="0"/>
          <w:numId w:val="47"/>
        </w:numPr>
        <w:rPr>
          <w:lang w:val="en-US"/>
        </w:rPr>
      </w:pPr>
      <w:r w:rsidRPr="0065553D">
        <w:rPr>
          <w:lang w:val="en-US"/>
        </w:rPr>
        <w:t xml:space="preserve">GRAHAM Catherine Leigh et MANN Joshua R., 2008, « Accessibility of primary care physician practice sites in South Carolina for people with disabilities », Disability and Health Journal, </w:t>
      </w:r>
      <w:proofErr w:type="spellStart"/>
      <w:r w:rsidRPr="0065553D">
        <w:rPr>
          <w:lang w:val="en-US"/>
        </w:rPr>
        <w:t>octobre</w:t>
      </w:r>
      <w:proofErr w:type="spellEnd"/>
      <w:r w:rsidRPr="0065553D">
        <w:rPr>
          <w:lang w:val="en-US"/>
        </w:rPr>
        <w:t xml:space="preserve"> 2008, vol. 1, no 4, p. 209-214.</w:t>
      </w:r>
    </w:p>
    <w:p w14:paraId="7B29137A" w14:textId="77777777" w:rsidR="00995512" w:rsidRPr="0065553D" w:rsidRDefault="00995512" w:rsidP="006510BD">
      <w:pPr>
        <w:pStyle w:val="Paragraphedeliste"/>
        <w:numPr>
          <w:ilvl w:val="0"/>
          <w:numId w:val="47"/>
        </w:numPr>
        <w:rPr>
          <w:lang w:val="en-US"/>
        </w:rPr>
      </w:pPr>
      <w:r w:rsidRPr="0065553D">
        <w:rPr>
          <w:lang w:val="en-US"/>
        </w:rPr>
        <w:t xml:space="preserve">HOFFMAN Jeanne M., SHUMWAY-COOK Anne, YORKSTON Kathryn M., CIOL Marcia A., DUDGEON Brian J. et CHAN Leighton, 2007, « Association of mobility limitations with health care satisfaction and use of preventive care: a survey of Medicare beneficiaries », Archives of Physical Medicine and Rehabilitation, </w:t>
      </w:r>
      <w:proofErr w:type="spellStart"/>
      <w:r w:rsidRPr="0065553D">
        <w:rPr>
          <w:lang w:val="en-US"/>
        </w:rPr>
        <w:t>mai</w:t>
      </w:r>
      <w:proofErr w:type="spellEnd"/>
      <w:r w:rsidRPr="0065553D">
        <w:rPr>
          <w:lang w:val="en-US"/>
        </w:rPr>
        <w:t xml:space="preserve"> 2007, vol. 88, no 5, p. 583‐588</w:t>
      </w:r>
    </w:p>
    <w:p w14:paraId="71DD3956" w14:textId="77777777" w:rsidR="00995512" w:rsidRPr="0065553D" w:rsidRDefault="00995512" w:rsidP="006510BD">
      <w:pPr>
        <w:pStyle w:val="Paragraphedeliste"/>
        <w:numPr>
          <w:ilvl w:val="0"/>
          <w:numId w:val="47"/>
        </w:numPr>
      </w:pPr>
      <w:r w:rsidRPr="0065553D">
        <w:t xml:space="preserve">JACOB Pascal et JOUSSERANDOT Adrien, 2013, Rapport Jacob 2013 : l’accès aux soins et à la santé des personnes handicapées. </w:t>
      </w:r>
    </w:p>
    <w:p w14:paraId="4EED888F" w14:textId="77777777" w:rsidR="00995512" w:rsidRPr="0065553D" w:rsidRDefault="00995512" w:rsidP="006510BD">
      <w:pPr>
        <w:pStyle w:val="Paragraphedeliste"/>
        <w:numPr>
          <w:ilvl w:val="0"/>
          <w:numId w:val="47"/>
        </w:numPr>
        <w:rPr>
          <w:lang w:val="en-US"/>
        </w:rPr>
      </w:pPr>
      <w:r w:rsidRPr="0065553D">
        <w:rPr>
          <w:lang w:val="en-US"/>
        </w:rPr>
        <w:t xml:space="preserve">KANCHERLA Vijaya, VAN NAARDEN BRAUN Kim et YEARGIN-ALLSOPP Marshalyn, 2013, « Dental care among young adults with intellectual disability », Research in Developmental Disabilities, </w:t>
      </w:r>
      <w:proofErr w:type="spellStart"/>
      <w:r w:rsidRPr="0065553D">
        <w:rPr>
          <w:lang w:val="en-US"/>
        </w:rPr>
        <w:t>mai</w:t>
      </w:r>
      <w:proofErr w:type="spellEnd"/>
      <w:r w:rsidRPr="0065553D">
        <w:rPr>
          <w:lang w:val="en-US"/>
        </w:rPr>
        <w:t xml:space="preserve"> 2013, vol. 34, no 5, p. 1630-1641.</w:t>
      </w:r>
    </w:p>
    <w:p w14:paraId="099CBA95" w14:textId="77777777" w:rsidR="00995512" w:rsidRPr="0065553D" w:rsidRDefault="00995512" w:rsidP="006510BD">
      <w:pPr>
        <w:pStyle w:val="Paragraphedeliste"/>
        <w:numPr>
          <w:ilvl w:val="0"/>
          <w:numId w:val="47"/>
        </w:numPr>
      </w:pPr>
      <w:r w:rsidRPr="0065553D">
        <w:t xml:space="preserve">LENGAGNE, Pascale, PENNEAU Anne, PICHETTI Sylvain et SERMET Catherine, 2014, L’accès aux soins dentaires, ophtalmologiques et gynécologiques des personnes en situation de handicap en France. Une exploitation de l’enquête Handicap-Santé Ménages, </w:t>
      </w:r>
      <w:proofErr w:type="spellStart"/>
      <w:r w:rsidRPr="0065553D">
        <w:t>s.l</w:t>
      </w:r>
      <w:proofErr w:type="spellEnd"/>
      <w:r w:rsidRPr="0065553D">
        <w:t>., Institut de Recherche et Documentation en Economie de la Santé, IRDES</w:t>
      </w:r>
    </w:p>
    <w:p w14:paraId="5CAE976E" w14:textId="77777777" w:rsidR="00995512" w:rsidRPr="0065553D" w:rsidRDefault="00995512" w:rsidP="006510BD">
      <w:pPr>
        <w:pStyle w:val="Paragraphedeliste"/>
        <w:numPr>
          <w:ilvl w:val="0"/>
          <w:numId w:val="47"/>
        </w:numPr>
      </w:pPr>
      <w:proofErr w:type="spellStart"/>
      <w:r w:rsidRPr="0065553D">
        <w:t>Lespinet-najib</w:t>
      </w:r>
      <w:proofErr w:type="spellEnd"/>
      <w:r w:rsidRPr="0065553D">
        <w:t xml:space="preserve"> V.</w:t>
      </w:r>
      <w:r w:rsidRPr="0065553D">
        <w:rPr>
          <w:b/>
          <w:bCs/>
        </w:rPr>
        <w:t>,</w:t>
      </w:r>
      <w:r w:rsidRPr="0065553D">
        <w:t> </w:t>
      </w:r>
      <w:proofErr w:type="spellStart"/>
      <w:r w:rsidRPr="0065553D">
        <w:t>Fissot</w:t>
      </w:r>
      <w:proofErr w:type="spellEnd"/>
      <w:r w:rsidRPr="0065553D">
        <w:t xml:space="preserve"> M., Vallespir B., </w:t>
      </w:r>
      <w:proofErr w:type="spellStart"/>
      <w:r w:rsidRPr="0065553D">
        <w:t>Thecle</w:t>
      </w:r>
      <w:proofErr w:type="spellEnd"/>
      <w:r w:rsidRPr="0065553D">
        <w:t xml:space="preserve"> A., Andre JM., Oriola B., </w:t>
      </w:r>
      <w:proofErr w:type="spellStart"/>
      <w:r w:rsidRPr="0065553D">
        <w:t>Jouffrais</w:t>
      </w:r>
      <w:proofErr w:type="spellEnd"/>
      <w:r w:rsidRPr="0065553D">
        <w:t xml:space="preserve"> C., </w:t>
      </w:r>
      <w:proofErr w:type="spellStart"/>
      <w:r w:rsidRPr="0065553D">
        <w:t>Serpa</w:t>
      </w:r>
      <w:proofErr w:type="spellEnd"/>
      <w:r w:rsidRPr="0065553D">
        <w:t xml:space="preserve"> A., Denis G., </w:t>
      </w:r>
      <w:proofErr w:type="spellStart"/>
      <w:r w:rsidRPr="0065553D">
        <w:t>Bonafos</w:t>
      </w:r>
      <w:proofErr w:type="spellEnd"/>
      <w:r w:rsidRPr="0065553D">
        <w:t xml:space="preserve"> C., </w:t>
      </w:r>
      <w:proofErr w:type="spellStart"/>
      <w:r w:rsidRPr="0065553D">
        <w:t>Pontie</w:t>
      </w:r>
      <w:proofErr w:type="spellEnd"/>
      <w:r w:rsidRPr="0065553D">
        <w:t xml:space="preserve"> M., </w:t>
      </w:r>
      <w:proofErr w:type="spellStart"/>
      <w:r w:rsidRPr="0065553D">
        <w:t>Chibaudel</w:t>
      </w:r>
      <w:proofErr w:type="spellEnd"/>
      <w:r w:rsidRPr="0065553D">
        <w:t xml:space="preserve"> Q., </w:t>
      </w:r>
      <w:proofErr w:type="spellStart"/>
      <w:r w:rsidRPr="0065553D">
        <w:t>Kromm</w:t>
      </w:r>
      <w:proofErr w:type="spellEnd"/>
      <w:r w:rsidRPr="0065553D">
        <w:t xml:space="preserve"> H., Roche A., Durand K. (2019, juillet). </w:t>
      </w:r>
      <w:r w:rsidRPr="0065553D">
        <w:rPr>
          <w:i/>
          <w:iCs/>
        </w:rPr>
        <w:t>Projet Innov-Care : ruptures des parcours de soins des personnes en situation de handicap mental ou visuel. I</w:t>
      </w:r>
      <w:r w:rsidRPr="0065553D">
        <w:t>n </w:t>
      </w:r>
      <w:r w:rsidRPr="0065553D">
        <w:rPr>
          <w:i/>
          <w:iCs/>
        </w:rPr>
        <w:t>EPIQUE, 10° colloque de psychologie ergonomique, Lyon. </w:t>
      </w:r>
    </w:p>
    <w:p w14:paraId="30F444BB" w14:textId="77777777" w:rsidR="00995512" w:rsidRPr="0065553D" w:rsidRDefault="00995512" w:rsidP="006510BD">
      <w:pPr>
        <w:pStyle w:val="Paragraphedeliste"/>
        <w:numPr>
          <w:ilvl w:val="0"/>
          <w:numId w:val="47"/>
        </w:numPr>
        <w:rPr>
          <w:lang w:val="en-US"/>
        </w:rPr>
      </w:pPr>
      <w:r w:rsidRPr="0065553D">
        <w:rPr>
          <w:lang w:val="en-US"/>
        </w:rPr>
        <w:lastRenderedPageBreak/>
        <w:t xml:space="preserve">MERTEN Julie Williams, POMERANZ Jamie L., KING Jessica L., MOORHOUSE Michael et WYNN Richmond D., 2015, « Barriers to cancer screening for people with </w:t>
      </w:r>
      <w:proofErr w:type="gramStart"/>
      <w:r w:rsidRPr="0065553D">
        <w:rPr>
          <w:lang w:val="en-US"/>
        </w:rPr>
        <w:t>disabilities :</w:t>
      </w:r>
      <w:proofErr w:type="gramEnd"/>
      <w:r w:rsidRPr="0065553D">
        <w:rPr>
          <w:lang w:val="en-US"/>
        </w:rPr>
        <w:t xml:space="preserve"> A literature review », Disability and Health Journal, </w:t>
      </w:r>
      <w:proofErr w:type="spellStart"/>
      <w:r w:rsidRPr="0065553D">
        <w:rPr>
          <w:lang w:val="en-US"/>
        </w:rPr>
        <w:t>janvier</w:t>
      </w:r>
      <w:proofErr w:type="spellEnd"/>
      <w:r w:rsidRPr="0065553D">
        <w:rPr>
          <w:lang w:val="en-US"/>
        </w:rPr>
        <w:t xml:space="preserve"> 2015, vol. 8, no 1, p. 9-16.</w:t>
      </w:r>
    </w:p>
    <w:p w14:paraId="25FD97BF" w14:textId="77777777" w:rsidR="00995512" w:rsidRPr="0065553D" w:rsidRDefault="00995512" w:rsidP="006510BD">
      <w:pPr>
        <w:pStyle w:val="Paragraphedeliste"/>
        <w:numPr>
          <w:ilvl w:val="0"/>
          <w:numId w:val="47"/>
        </w:numPr>
        <w:rPr>
          <w:lang w:val="en-US"/>
        </w:rPr>
      </w:pPr>
      <w:r w:rsidRPr="0065553D">
        <w:rPr>
          <w:lang w:val="en-US"/>
        </w:rPr>
        <w:t xml:space="preserve">MUDRICK Nancy R., BRESLIN Mary Lou, LIANG Mengke et YEE Silvia, 2012, « Physical accessibility in primary health care </w:t>
      </w:r>
      <w:proofErr w:type="gramStart"/>
      <w:r w:rsidRPr="0065553D">
        <w:rPr>
          <w:lang w:val="en-US"/>
        </w:rPr>
        <w:t>settings :</w:t>
      </w:r>
      <w:proofErr w:type="gramEnd"/>
      <w:r w:rsidRPr="0065553D">
        <w:rPr>
          <w:lang w:val="en-US"/>
        </w:rPr>
        <w:t xml:space="preserve"> Results from California on-site reviews », Disability and Health Journal, </w:t>
      </w:r>
      <w:proofErr w:type="spellStart"/>
      <w:r w:rsidRPr="0065553D">
        <w:rPr>
          <w:lang w:val="en-US"/>
        </w:rPr>
        <w:t>juillet</w:t>
      </w:r>
      <w:proofErr w:type="spellEnd"/>
      <w:r w:rsidRPr="0065553D">
        <w:rPr>
          <w:lang w:val="en-US"/>
        </w:rPr>
        <w:t xml:space="preserve"> 2012, vol. 5, no 3, p. 159-167.</w:t>
      </w:r>
    </w:p>
    <w:p w14:paraId="0CB33DC0" w14:textId="77777777" w:rsidR="00995512" w:rsidRPr="0065553D" w:rsidRDefault="00995512" w:rsidP="006510BD">
      <w:pPr>
        <w:pStyle w:val="Paragraphedeliste"/>
        <w:numPr>
          <w:ilvl w:val="0"/>
          <w:numId w:val="47"/>
        </w:numPr>
      </w:pPr>
      <w:r w:rsidRPr="0065553D">
        <w:t>OMS, 2011, Rapport Mondial sur le Handicap, Genève, Suisse, Organisation Mondiale de la Santé (OMS).</w:t>
      </w:r>
    </w:p>
    <w:p w14:paraId="510509F2" w14:textId="77777777" w:rsidR="00995512" w:rsidRPr="0065553D" w:rsidRDefault="00995512" w:rsidP="006510BD">
      <w:pPr>
        <w:pStyle w:val="Paragraphedeliste"/>
        <w:numPr>
          <w:ilvl w:val="0"/>
          <w:numId w:val="47"/>
        </w:numPr>
      </w:pPr>
      <w:proofErr w:type="spellStart"/>
      <w:r w:rsidRPr="0065553D">
        <w:rPr>
          <w:shd w:val="clear" w:color="auto" w:fill="FFFFFF"/>
        </w:rPr>
        <w:t>Pichetti</w:t>
      </w:r>
      <w:proofErr w:type="spellEnd"/>
      <w:r w:rsidRPr="0065553D">
        <w:rPr>
          <w:shd w:val="clear" w:color="auto" w:fill="FFFFFF"/>
        </w:rPr>
        <w:t xml:space="preserve">, S., </w:t>
      </w:r>
      <w:proofErr w:type="spellStart"/>
      <w:r w:rsidRPr="0065553D">
        <w:rPr>
          <w:shd w:val="clear" w:color="auto" w:fill="FFFFFF"/>
        </w:rPr>
        <w:t>Penneau</w:t>
      </w:r>
      <w:proofErr w:type="spellEnd"/>
      <w:r w:rsidRPr="0065553D">
        <w:rPr>
          <w:shd w:val="clear" w:color="auto" w:fill="FFFFFF"/>
        </w:rPr>
        <w:t xml:space="preserve">, A., </w:t>
      </w:r>
      <w:proofErr w:type="spellStart"/>
      <w:r w:rsidRPr="0065553D">
        <w:rPr>
          <w:shd w:val="clear" w:color="auto" w:fill="FFFFFF"/>
        </w:rPr>
        <w:t>Lengagne</w:t>
      </w:r>
      <w:proofErr w:type="spellEnd"/>
      <w:r w:rsidRPr="0065553D">
        <w:rPr>
          <w:shd w:val="clear" w:color="auto" w:fill="FFFFFF"/>
        </w:rPr>
        <w:t xml:space="preserve">, P., &amp; </w:t>
      </w:r>
      <w:proofErr w:type="spellStart"/>
      <w:r w:rsidRPr="0065553D">
        <w:rPr>
          <w:shd w:val="clear" w:color="auto" w:fill="FFFFFF"/>
        </w:rPr>
        <w:t>Sermet</w:t>
      </w:r>
      <w:proofErr w:type="spellEnd"/>
      <w:r w:rsidRPr="0065553D">
        <w:rPr>
          <w:shd w:val="clear" w:color="auto" w:fill="FFFFFF"/>
        </w:rPr>
        <w:t>, C. (2016). Accès aux soins et à la prévention des personnes en situation de handicap en France : une exploitation de l’enquête Handicap-Santé-Ménages.</w:t>
      </w:r>
      <w:r w:rsidRPr="0065553D">
        <w:rPr>
          <w:rStyle w:val="apple-converted-space"/>
          <w:color w:val="4F81BD" w:themeColor="accent1"/>
          <w:sz w:val="20"/>
          <w:szCs w:val="20"/>
          <w:shd w:val="clear" w:color="auto" w:fill="FFFFFF"/>
        </w:rPr>
        <w:t> </w:t>
      </w:r>
      <w:r w:rsidRPr="0065553D">
        <w:rPr>
          <w:i/>
          <w:iCs/>
        </w:rPr>
        <w:t>Revue d’épidémiologie et de Santé Publique</w:t>
      </w:r>
      <w:r w:rsidRPr="0065553D">
        <w:rPr>
          <w:shd w:val="clear" w:color="auto" w:fill="FFFFFF"/>
        </w:rPr>
        <w:t>,</w:t>
      </w:r>
      <w:r w:rsidRPr="0065553D">
        <w:rPr>
          <w:rStyle w:val="apple-converted-space"/>
          <w:color w:val="4F81BD" w:themeColor="accent1"/>
          <w:sz w:val="20"/>
          <w:szCs w:val="20"/>
          <w:shd w:val="clear" w:color="auto" w:fill="FFFFFF"/>
        </w:rPr>
        <w:t> </w:t>
      </w:r>
      <w:r w:rsidRPr="0065553D">
        <w:rPr>
          <w:i/>
          <w:iCs/>
        </w:rPr>
        <w:t>64</w:t>
      </w:r>
      <w:r w:rsidRPr="0065553D">
        <w:rPr>
          <w:shd w:val="clear" w:color="auto" w:fill="FFFFFF"/>
        </w:rPr>
        <w:t>(2), 79-94.</w:t>
      </w:r>
    </w:p>
    <w:p w14:paraId="495B5C9C" w14:textId="77777777" w:rsidR="00995512" w:rsidRPr="0065553D" w:rsidRDefault="00995512" w:rsidP="006510BD">
      <w:pPr>
        <w:pStyle w:val="Paragraphedeliste"/>
        <w:numPr>
          <w:ilvl w:val="0"/>
          <w:numId w:val="47"/>
        </w:numPr>
        <w:rPr>
          <w:lang w:val="en-US"/>
        </w:rPr>
      </w:pPr>
      <w:r w:rsidRPr="0065553D">
        <w:rPr>
          <w:lang w:val="en-US"/>
        </w:rPr>
        <w:t xml:space="preserve">POPPLEWELL Nicola T A, RECHEL </w:t>
      </w:r>
      <w:proofErr w:type="spellStart"/>
      <w:r w:rsidRPr="0065553D">
        <w:rPr>
          <w:lang w:val="en-US"/>
        </w:rPr>
        <w:t>Boika</w:t>
      </w:r>
      <w:proofErr w:type="spellEnd"/>
      <w:r w:rsidRPr="0065553D">
        <w:rPr>
          <w:lang w:val="en-US"/>
        </w:rPr>
        <w:t xml:space="preserve"> P D et ABEL Gary A, 2014, « How do adults with physical disability experience primary care? A nationwide cross-sectional survey of access among patients in England », BMJ Open, 8 </w:t>
      </w:r>
      <w:proofErr w:type="spellStart"/>
      <w:r w:rsidRPr="0065553D">
        <w:rPr>
          <w:lang w:val="en-US"/>
        </w:rPr>
        <w:t>août</w:t>
      </w:r>
      <w:proofErr w:type="spellEnd"/>
      <w:r w:rsidRPr="0065553D">
        <w:rPr>
          <w:lang w:val="en-US"/>
        </w:rPr>
        <w:t xml:space="preserve"> 2014, vol. 4, no 8.</w:t>
      </w:r>
    </w:p>
    <w:p w14:paraId="50FCA264" w14:textId="77777777" w:rsidR="00995512" w:rsidRPr="0065553D" w:rsidRDefault="00995512" w:rsidP="006510BD">
      <w:pPr>
        <w:pStyle w:val="Paragraphedeliste"/>
        <w:numPr>
          <w:ilvl w:val="0"/>
          <w:numId w:val="47"/>
        </w:numPr>
        <w:rPr>
          <w:lang w:val="en-US"/>
        </w:rPr>
      </w:pPr>
      <w:r w:rsidRPr="0065553D">
        <w:rPr>
          <w:lang w:val="en-US"/>
        </w:rPr>
        <w:t xml:space="preserve">PRINCE Martin, PATEL Vikram, SAXENA Shekhar, MAJ Mario, MASELKO Joanna, PHILLIPS Michael R et RAHMAN Atif, 2007, « No health without mental health », The Lancet, </w:t>
      </w:r>
      <w:proofErr w:type="spellStart"/>
      <w:r w:rsidRPr="0065553D">
        <w:rPr>
          <w:lang w:val="en-US"/>
        </w:rPr>
        <w:t>septembre</w:t>
      </w:r>
      <w:proofErr w:type="spellEnd"/>
      <w:r w:rsidRPr="0065553D">
        <w:rPr>
          <w:lang w:val="en-US"/>
        </w:rPr>
        <w:t xml:space="preserve"> 2007, vol. 370, no 9590, p. 859-877</w:t>
      </w:r>
    </w:p>
    <w:p w14:paraId="06EEA861" w14:textId="77777777" w:rsidR="00995512" w:rsidRPr="0065553D" w:rsidRDefault="00995512" w:rsidP="006510BD">
      <w:pPr>
        <w:pStyle w:val="Paragraphedeliste"/>
        <w:numPr>
          <w:ilvl w:val="0"/>
          <w:numId w:val="47"/>
        </w:numPr>
        <w:rPr>
          <w:lang w:val="en-US"/>
        </w:rPr>
      </w:pPr>
      <w:r w:rsidRPr="0065553D">
        <w:rPr>
          <w:lang w:val="en-US"/>
        </w:rPr>
        <w:t xml:space="preserve">RAMIREZ Anthony Farmer, 2005, « Disability and Preventive Cancer Screening: Results from the 2001 California Health Interview Survey », American Journal of Public Health, </w:t>
      </w:r>
      <w:proofErr w:type="spellStart"/>
      <w:r w:rsidRPr="0065553D">
        <w:rPr>
          <w:lang w:val="en-US"/>
        </w:rPr>
        <w:t>novembre</w:t>
      </w:r>
      <w:proofErr w:type="spellEnd"/>
      <w:r w:rsidRPr="0065553D">
        <w:rPr>
          <w:lang w:val="en-US"/>
        </w:rPr>
        <w:t xml:space="preserve"> 2005, vol. 95, no 11, p. 2057-2064</w:t>
      </w:r>
    </w:p>
    <w:p w14:paraId="0CBE40BF" w14:textId="77777777" w:rsidR="00995512" w:rsidRPr="0065553D" w:rsidRDefault="00995512" w:rsidP="006510BD">
      <w:pPr>
        <w:pStyle w:val="Paragraphedeliste"/>
        <w:numPr>
          <w:ilvl w:val="0"/>
          <w:numId w:val="47"/>
        </w:numPr>
      </w:pPr>
      <w:proofErr w:type="spellStart"/>
      <w:r w:rsidRPr="0065553D">
        <w:rPr>
          <w:shd w:val="clear" w:color="auto" w:fill="FFFFFF"/>
        </w:rPr>
        <w:t>Verboux</w:t>
      </w:r>
      <w:proofErr w:type="spellEnd"/>
      <w:r w:rsidRPr="0065553D">
        <w:rPr>
          <w:shd w:val="clear" w:color="auto" w:fill="FFFFFF"/>
        </w:rPr>
        <w:t xml:space="preserve">, D., Colinot, N., Thomas, M., Chevalier, S., </w:t>
      </w:r>
      <w:proofErr w:type="spellStart"/>
      <w:r w:rsidRPr="0065553D">
        <w:rPr>
          <w:shd w:val="clear" w:color="auto" w:fill="FFFFFF"/>
        </w:rPr>
        <w:t>Gastaldi</w:t>
      </w:r>
      <w:proofErr w:type="spellEnd"/>
      <w:r w:rsidRPr="0065553D">
        <w:rPr>
          <w:shd w:val="clear" w:color="auto" w:fill="FFFFFF"/>
        </w:rPr>
        <w:t>-Ménager, C., &amp; Rachas, A. (2020). Pathologies et recours aux soins des personnes ayant un handicap repérable dans le Système national des données de santé.</w:t>
      </w:r>
      <w:r w:rsidRPr="0065553D">
        <w:rPr>
          <w:rStyle w:val="apple-converted-space"/>
          <w:color w:val="4F81BD" w:themeColor="accent1"/>
          <w:sz w:val="20"/>
          <w:szCs w:val="20"/>
          <w:shd w:val="clear" w:color="auto" w:fill="FFFFFF"/>
        </w:rPr>
        <w:t> </w:t>
      </w:r>
      <w:r w:rsidRPr="0065553D">
        <w:rPr>
          <w:i/>
          <w:iCs/>
        </w:rPr>
        <w:t>Revue d’Épidémiologie et de Santé Publique</w:t>
      </w:r>
      <w:r w:rsidRPr="0065553D">
        <w:rPr>
          <w:shd w:val="clear" w:color="auto" w:fill="FFFFFF"/>
        </w:rPr>
        <w:t>,</w:t>
      </w:r>
      <w:r w:rsidRPr="0065553D">
        <w:rPr>
          <w:rStyle w:val="apple-converted-space"/>
          <w:color w:val="4F81BD" w:themeColor="accent1"/>
          <w:sz w:val="20"/>
          <w:szCs w:val="20"/>
          <w:shd w:val="clear" w:color="auto" w:fill="FFFFFF"/>
        </w:rPr>
        <w:t> </w:t>
      </w:r>
      <w:r w:rsidRPr="0065553D">
        <w:rPr>
          <w:i/>
          <w:iCs/>
        </w:rPr>
        <w:t>68</w:t>
      </w:r>
      <w:r w:rsidRPr="0065553D">
        <w:rPr>
          <w:shd w:val="clear" w:color="auto" w:fill="FFFFFF"/>
        </w:rPr>
        <w:t>, S7-S8.</w:t>
      </w:r>
    </w:p>
    <w:p w14:paraId="79C69901" w14:textId="231EB3A2" w:rsidR="005E7F42" w:rsidRPr="0065553D" w:rsidRDefault="00995512" w:rsidP="006510BD">
      <w:pPr>
        <w:pStyle w:val="Paragraphedeliste"/>
        <w:numPr>
          <w:ilvl w:val="0"/>
          <w:numId w:val="47"/>
        </w:numPr>
        <w:rPr>
          <w:shd w:val="clear" w:color="auto" w:fill="FFFFFF"/>
        </w:rPr>
      </w:pPr>
      <w:r w:rsidRPr="0065553D">
        <w:rPr>
          <w:shd w:val="clear" w:color="auto" w:fill="FFFFFF"/>
          <w:lang w:val="en-US"/>
        </w:rPr>
        <w:t>Wisdom, J. P., McGee, M. G., Horner-Johnson, W., Michael, Y. L., Adams, E., &amp; Berlin, M. (2010). Health disparities between women with and without disabilities: a review of the research.</w:t>
      </w:r>
      <w:r w:rsidRPr="0065553D">
        <w:rPr>
          <w:rStyle w:val="apple-converted-space"/>
          <w:color w:val="4F81BD" w:themeColor="accent1"/>
          <w:sz w:val="20"/>
          <w:szCs w:val="20"/>
          <w:shd w:val="clear" w:color="auto" w:fill="FFFFFF"/>
          <w:lang w:val="en-US"/>
        </w:rPr>
        <w:t> </w:t>
      </w:r>
      <w:r w:rsidRPr="0065553D">
        <w:rPr>
          <w:i/>
          <w:iCs/>
        </w:rPr>
        <w:t xml:space="preserve">Social </w:t>
      </w:r>
      <w:proofErr w:type="spellStart"/>
      <w:r w:rsidRPr="0065553D">
        <w:rPr>
          <w:i/>
          <w:iCs/>
        </w:rPr>
        <w:t>work</w:t>
      </w:r>
      <w:proofErr w:type="spellEnd"/>
      <w:r w:rsidRPr="0065553D">
        <w:rPr>
          <w:i/>
          <w:iCs/>
        </w:rPr>
        <w:t xml:space="preserve"> in public </w:t>
      </w:r>
      <w:proofErr w:type="spellStart"/>
      <w:r w:rsidRPr="0065553D">
        <w:rPr>
          <w:i/>
          <w:iCs/>
        </w:rPr>
        <w:t>health</w:t>
      </w:r>
      <w:proofErr w:type="spellEnd"/>
      <w:r w:rsidRPr="0065553D">
        <w:rPr>
          <w:shd w:val="clear" w:color="auto" w:fill="FFFFFF"/>
        </w:rPr>
        <w:t>,</w:t>
      </w:r>
      <w:r w:rsidRPr="0065553D">
        <w:rPr>
          <w:rStyle w:val="apple-converted-space"/>
          <w:color w:val="4F81BD" w:themeColor="accent1"/>
          <w:sz w:val="20"/>
          <w:szCs w:val="20"/>
          <w:shd w:val="clear" w:color="auto" w:fill="FFFFFF"/>
        </w:rPr>
        <w:t> </w:t>
      </w:r>
      <w:r w:rsidRPr="0065553D">
        <w:rPr>
          <w:i/>
          <w:iCs/>
        </w:rPr>
        <w:t>25</w:t>
      </w:r>
      <w:r w:rsidRPr="0065553D">
        <w:rPr>
          <w:shd w:val="clear" w:color="auto" w:fill="FFFFFF"/>
        </w:rPr>
        <w:t>(3-4), 368-386.</w:t>
      </w:r>
    </w:p>
    <w:p w14:paraId="6BDE0CF0" w14:textId="560B7547" w:rsidR="005E7F42" w:rsidRPr="0065553D" w:rsidRDefault="005E7F42" w:rsidP="006510BD">
      <w:pPr>
        <w:spacing w:after="200"/>
        <w:rPr>
          <w:shd w:val="clear" w:color="auto" w:fill="FFFFFF"/>
          <w:lang w:eastAsia="fr-FR"/>
        </w:rPr>
      </w:pPr>
      <w:r w:rsidRPr="0065553D">
        <w:rPr>
          <w:shd w:val="clear" w:color="auto" w:fill="FFFFFF"/>
        </w:rPr>
        <w:br w:type="page"/>
      </w:r>
    </w:p>
    <w:p w14:paraId="4DE346C4" w14:textId="59192DC6" w:rsidR="00995512" w:rsidRPr="0065553D" w:rsidRDefault="00F04F9F" w:rsidP="006510BD">
      <w:r w:rsidRPr="0065553D">
        <w:rPr>
          <w:noProof/>
          <w:color w:val="67B86B"/>
          <w:lang w:val="en-US"/>
        </w:rPr>
        <w:lastRenderedPageBreak/>
        <mc:AlternateContent>
          <mc:Choice Requires="wps">
            <w:drawing>
              <wp:anchor distT="0" distB="0" distL="114300" distR="114300" simplePos="0" relativeHeight="251658246" behindDoc="0" locked="0" layoutInCell="1" allowOverlap="1" wp14:anchorId="6D0F554D" wp14:editId="33262988">
                <wp:simplePos x="0" y="0"/>
                <wp:positionH relativeFrom="margin">
                  <wp:align>center</wp:align>
                </wp:positionH>
                <wp:positionV relativeFrom="paragraph">
                  <wp:posOffset>-794744</wp:posOffset>
                </wp:positionV>
                <wp:extent cx="7178040" cy="8059479"/>
                <wp:effectExtent l="0" t="0" r="381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78040" cy="8059479"/>
                        </a:xfrm>
                        <a:prstGeom prst="rect">
                          <a:avLst/>
                        </a:prstGeom>
                        <a:solidFill>
                          <a:srgbClr val="6C86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A9588" id="Rectangle 8" o:spid="_x0000_s1026" alt="&quot;&quot;" style="position:absolute;margin-left:0;margin-top:-62.6pt;width:565.2pt;height:634.6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" fillcolor="#6c8675" stroked="f" strokeweight="2pt">
                <w10:wrap anchorx="margin"/>
              </v:rect>
            </w:pict>
          </mc:Fallback>
        </mc:AlternateContent>
      </w:r>
      <w:r w:rsidR="00C9619D" w:rsidRPr="0065553D">
        <w:rPr>
          <w:noProof/>
          <w:shd w:val="clear" w:color="auto" w:fill="FFFFFF"/>
        </w:rPr>
        <mc:AlternateContent>
          <mc:Choice Requires="wps">
            <w:drawing>
              <wp:anchor distT="45720" distB="45720" distL="114300" distR="114300" simplePos="0" relativeHeight="251658248" behindDoc="0" locked="0" layoutInCell="1" allowOverlap="1" wp14:anchorId="4531D48F" wp14:editId="7472301D">
                <wp:simplePos x="0" y="0"/>
                <wp:positionH relativeFrom="margin">
                  <wp:align>center</wp:align>
                </wp:positionH>
                <wp:positionV relativeFrom="paragraph">
                  <wp:posOffset>239174</wp:posOffset>
                </wp:positionV>
                <wp:extent cx="5939155" cy="380047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3800475"/>
                        </a:xfrm>
                        <a:prstGeom prst="rect">
                          <a:avLst/>
                        </a:prstGeom>
                        <a:noFill/>
                        <a:ln w="9525">
                          <a:noFill/>
                          <a:miter lim="800000"/>
                          <a:headEnd/>
                          <a:tailEnd/>
                        </a:ln>
                      </wps:spPr>
                      <wps:txbx>
                        <w:txbxContent>
                          <w:p w14:paraId="2271771C" w14:textId="0BC1451C" w:rsidR="00C9619D" w:rsidRPr="008C0827" w:rsidRDefault="0020708B">
                            <w:pPr>
                              <w:rPr>
                                <w:rFonts w:ascii="Aptos Narrow" w:hAnsi="Aptos Narrow"/>
                                <w:color w:val="FFFFFF" w:themeColor="background1"/>
                                <w:sz w:val="24"/>
                                <w:szCs w:val="24"/>
                              </w:rPr>
                            </w:pPr>
                            <w:r w:rsidRPr="008C0827">
                              <w:rPr>
                                <w:rFonts w:ascii="Aptos Narrow" w:hAnsi="Aptos Narrow"/>
                                <w:color w:val="FFFFFF" w:themeColor="background1"/>
                                <w:sz w:val="24"/>
                                <w:szCs w:val="24"/>
                              </w:rPr>
                              <w:t xml:space="preserve">Le présent document a été réalisé dans le cadre </w:t>
                            </w:r>
                            <w:r w:rsidR="00C2014A" w:rsidRPr="008C0827">
                              <w:rPr>
                                <w:rFonts w:ascii="Aptos Narrow" w:hAnsi="Aptos Narrow"/>
                                <w:color w:val="FFFFFF" w:themeColor="background1"/>
                                <w:sz w:val="24"/>
                                <w:szCs w:val="24"/>
                              </w:rPr>
                              <w:t xml:space="preserve">de la recherche appliquée </w:t>
                            </w:r>
                            <w:r w:rsidRPr="008C0827">
                              <w:rPr>
                                <w:rFonts w:ascii="Aptos Narrow" w:hAnsi="Aptos Narrow"/>
                                <w:color w:val="FFFFFF" w:themeColor="background1"/>
                                <w:sz w:val="24"/>
                                <w:szCs w:val="24"/>
                              </w:rPr>
                              <w:t>« INNOV-CARE 2 : Innovations au sein des parcours de soins pour les personnes en situation de handicap mental et/ou visuel » mené</w:t>
                            </w:r>
                            <w:r w:rsidR="00ED15CC" w:rsidRPr="008C0827">
                              <w:rPr>
                                <w:rFonts w:ascii="Aptos Narrow" w:hAnsi="Aptos Narrow"/>
                                <w:color w:val="FFFFFF" w:themeColor="background1"/>
                                <w:sz w:val="24"/>
                                <w:szCs w:val="24"/>
                              </w:rPr>
                              <w:t xml:space="preserve">e </w:t>
                            </w:r>
                            <w:r w:rsidRPr="008C0827">
                              <w:rPr>
                                <w:rFonts w:ascii="Aptos Narrow" w:hAnsi="Aptos Narrow"/>
                                <w:color w:val="FFFFFF" w:themeColor="background1"/>
                                <w:sz w:val="24"/>
                                <w:szCs w:val="24"/>
                              </w:rPr>
                              <w:t>par l'équipe cognitive du laboratoire de l'Intégration du Matériau au Système (IMS) de l'Institut Polytechnique de Bordeaux  (Bordeaux INP), l'équipe ELIPSE du l'Institut de Recherche en Informatique de Toulouse (IRIT), en partenariat avec le laboratoire IPAL (International Research Lab) de Singapour, l'association ADGESSA (association pour le développement et la gestion d'équipements sociaux, médico-sociaux et sanitaires), l'Institut des Jeunes Aveugles, Yumaneed et Acthan.</w:t>
                            </w:r>
                          </w:p>
                          <w:p w14:paraId="31A7FA99" w14:textId="77777777" w:rsidR="0020708B" w:rsidRPr="008C0827" w:rsidRDefault="0020708B">
                            <w:pPr>
                              <w:rPr>
                                <w:rFonts w:ascii="Aptos Narrow" w:hAnsi="Aptos Narrow"/>
                                <w:color w:val="FFFFFF" w:themeColor="background1"/>
                                <w:sz w:val="24"/>
                                <w:szCs w:val="24"/>
                              </w:rPr>
                            </w:pPr>
                          </w:p>
                          <w:p w14:paraId="1F0C07B9" w14:textId="77777777" w:rsidR="00C2014A" w:rsidRPr="008C0827" w:rsidRDefault="00C2014A" w:rsidP="00C2014A">
                            <w:pPr>
                              <w:rPr>
                                <w:rFonts w:ascii="Aptos Narrow" w:hAnsi="Aptos Narrow"/>
                                <w:color w:val="FFFFFF" w:themeColor="background1"/>
                                <w:sz w:val="24"/>
                                <w:szCs w:val="24"/>
                              </w:rPr>
                            </w:pPr>
                            <w:r w:rsidRPr="008C0827">
                              <w:rPr>
                                <w:rFonts w:ascii="Aptos Narrow" w:hAnsi="Aptos Narrow"/>
                                <w:color w:val="FFFFFF" w:themeColor="background1"/>
                                <w:sz w:val="24"/>
                                <w:szCs w:val="24"/>
                              </w:rPr>
                              <w:t>Ce document a été réalisé par Véronique Lespinet-Najib.</w:t>
                            </w:r>
                          </w:p>
                          <w:p w14:paraId="2B91144F" w14:textId="77777777" w:rsidR="00C2014A" w:rsidRPr="008C0827" w:rsidRDefault="00C2014A" w:rsidP="00C2014A">
                            <w:pPr>
                              <w:rPr>
                                <w:rFonts w:ascii="Aptos Narrow" w:hAnsi="Aptos Narrow"/>
                                <w:color w:val="FFFFFF" w:themeColor="background1"/>
                                <w:sz w:val="24"/>
                                <w:szCs w:val="24"/>
                              </w:rPr>
                            </w:pPr>
                          </w:p>
                          <w:p w14:paraId="209F5BBD" w14:textId="49B6BCA1" w:rsidR="00C2014A" w:rsidRPr="008C0827" w:rsidRDefault="00C2014A" w:rsidP="00C2014A">
                            <w:pPr>
                              <w:rPr>
                                <w:rFonts w:ascii="Aptos Narrow" w:hAnsi="Aptos Narrow"/>
                                <w:color w:val="FFFFFF" w:themeColor="background1"/>
                                <w:sz w:val="24"/>
                                <w:szCs w:val="24"/>
                              </w:rPr>
                            </w:pPr>
                            <w:r w:rsidRPr="008C0827">
                              <w:rPr>
                                <w:rFonts w:ascii="Aptos Narrow" w:hAnsi="Aptos Narrow"/>
                                <w:color w:val="FFFFFF" w:themeColor="background1"/>
                                <w:sz w:val="24"/>
                                <w:szCs w:val="24"/>
                              </w:rPr>
                              <w:t xml:space="preserve">L'objectif de </w:t>
                            </w:r>
                            <w:r w:rsidR="00552A6F" w:rsidRPr="008C0827">
                              <w:rPr>
                                <w:rFonts w:ascii="Aptos Narrow" w:hAnsi="Aptos Narrow"/>
                                <w:color w:val="FFFFFF" w:themeColor="background1"/>
                                <w:sz w:val="24"/>
                                <w:szCs w:val="24"/>
                              </w:rPr>
                              <w:t>ce dossier documentaire</w:t>
                            </w:r>
                            <w:r w:rsidRPr="008C0827">
                              <w:rPr>
                                <w:rFonts w:ascii="Aptos Narrow" w:hAnsi="Aptos Narrow"/>
                                <w:color w:val="FFFFFF" w:themeColor="background1"/>
                                <w:sz w:val="24"/>
                                <w:szCs w:val="24"/>
                              </w:rPr>
                              <w:t xml:space="preserve"> est de rendre compte des connaissances actuelles en recherche appliquée</w:t>
                            </w:r>
                            <w:r w:rsidR="005121B1" w:rsidRPr="008C0827">
                              <w:rPr>
                                <w:rFonts w:ascii="Aptos Narrow" w:hAnsi="Aptos Narrow"/>
                                <w:color w:val="FFFFFF" w:themeColor="background1"/>
                                <w:sz w:val="24"/>
                                <w:szCs w:val="24"/>
                              </w:rPr>
                              <w:t xml:space="preserve"> sur</w:t>
                            </w:r>
                            <w:r w:rsidRPr="008C0827">
                              <w:rPr>
                                <w:rFonts w:ascii="Aptos Narrow" w:hAnsi="Aptos Narrow"/>
                                <w:color w:val="FFFFFF" w:themeColor="background1"/>
                                <w:sz w:val="24"/>
                                <w:szCs w:val="24"/>
                              </w:rPr>
                              <w:t xml:space="preserve"> les questions de l’accès aux soins des personnes en situation de handicap, en se focalisant sur deux situations de handicap : le handicap mental et le handicap visuel.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1D48F" id="_x0000_t202" coordsize="21600,21600" o:spt="202" path="m,l,21600r21600,l21600,xe">
                <v:stroke joinstyle="miter"/>
                <v:path gradientshapeok="t" o:connecttype="rect"/>
              </v:shapetype>
              <v:shape id="Zone de texte 217" o:spid="_x0000_s1026" type="#_x0000_t202" style="position:absolute;margin-left:0;margin-top:18.85pt;width:467.65pt;height:299.25pt;z-index:2516582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" filled="f" stroked="f">
                <v:textbox>
                  <w:txbxContent>
                    <w:p w14:paraId="2271771C" w14:textId="0BC1451C" w:rsidR="00C9619D" w:rsidRPr="008C0827" w:rsidRDefault="0020708B">
                      <w:pPr>
                        <w:rPr>
                          <w:rFonts w:ascii="Aptos Narrow" w:hAnsi="Aptos Narrow"/>
                          <w:color w:val="FFFFFF" w:themeColor="background1"/>
                          <w:sz w:val="24"/>
                          <w:szCs w:val="24"/>
                        </w:rPr>
                      </w:pPr>
                      <w:r w:rsidRPr="008C0827">
                        <w:rPr>
                          <w:rFonts w:ascii="Aptos Narrow" w:hAnsi="Aptos Narrow"/>
                          <w:color w:val="FFFFFF" w:themeColor="background1"/>
                          <w:sz w:val="24"/>
                          <w:szCs w:val="24"/>
                        </w:rPr>
                        <w:t xml:space="preserve">Le présent document a été réalisé dans le cadre </w:t>
                      </w:r>
                      <w:r w:rsidR="00C2014A" w:rsidRPr="008C0827">
                        <w:rPr>
                          <w:rFonts w:ascii="Aptos Narrow" w:hAnsi="Aptos Narrow"/>
                          <w:color w:val="FFFFFF" w:themeColor="background1"/>
                          <w:sz w:val="24"/>
                          <w:szCs w:val="24"/>
                        </w:rPr>
                        <w:t xml:space="preserve">de la recherche appliquée </w:t>
                      </w:r>
                      <w:r w:rsidRPr="008C0827">
                        <w:rPr>
                          <w:rFonts w:ascii="Aptos Narrow" w:hAnsi="Aptos Narrow"/>
                          <w:color w:val="FFFFFF" w:themeColor="background1"/>
                          <w:sz w:val="24"/>
                          <w:szCs w:val="24"/>
                        </w:rPr>
                        <w:t>« INNOV-CARE 2 : Innovations au sein des parcours de soins pour les personnes en situation de handicap mental et/ou visuel » mené</w:t>
                      </w:r>
                      <w:r w:rsidR="00ED15CC" w:rsidRPr="008C0827">
                        <w:rPr>
                          <w:rFonts w:ascii="Aptos Narrow" w:hAnsi="Aptos Narrow"/>
                          <w:color w:val="FFFFFF" w:themeColor="background1"/>
                          <w:sz w:val="24"/>
                          <w:szCs w:val="24"/>
                        </w:rPr>
                        <w:t xml:space="preserve">e </w:t>
                      </w:r>
                      <w:r w:rsidRPr="008C0827">
                        <w:rPr>
                          <w:rFonts w:ascii="Aptos Narrow" w:hAnsi="Aptos Narrow"/>
                          <w:color w:val="FFFFFF" w:themeColor="background1"/>
                          <w:sz w:val="24"/>
                          <w:szCs w:val="24"/>
                        </w:rPr>
                        <w:t>par l'équipe cognitive du laboratoire de l'Intégration du Matériau au Système (IMS) de l'Institut Polytechnique de Bordeaux  (Bordeaux INP), l'équipe ELIPSE du l'Institut de Recherche en Informatique de Toulouse (IRIT), en partenariat avec le laboratoire IPAL (International Research Lab) de Singapour, l'association ADGESSA (association pour le développement et la gestion d'équipements sociaux, médico-sociaux et sanitaires), l'Institut des Jeunes Aveugles, Yumaneed et Acthan.</w:t>
                      </w:r>
                    </w:p>
                    <w:p w14:paraId="31A7FA99" w14:textId="77777777" w:rsidR="0020708B" w:rsidRPr="008C0827" w:rsidRDefault="0020708B">
                      <w:pPr>
                        <w:rPr>
                          <w:rFonts w:ascii="Aptos Narrow" w:hAnsi="Aptos Narrow"/>
                          <w:color w:val="FFFFFF" w:themeColor="background1"/>
                          <w:sz w:val="24"/>
                          <w:szCs w:val="24"/>
                        </w:rPr>
                      </w:pPr>
                    </w:p>
                    <w:p w14:paraId="1F0C07B9" w14:textId="77777777" w:rsidR="00C2014A" w:rsidRPr="008C0827" w:rsidRDefault="00C2014A" w:rsidP="00C2014A">
                      <w:pPr>
                        <w:rPr>
                          <w:rFonts w:ascii="Aptos Narrow" w:hAnsi="Aptos Narrow"/>
                          <w:color w:val="FFFFFF" w:themeColor="background1"/>
                          <w:sz w:val="24"/>
                          <w:szCs w:val="24"/>
                        </w:rPr>
                      </w:pPr>
                      <w:r w:rsidRPr="008C0827">
                        <w:rPr>
                          <w:rFonts w:ascii="Aptos Narrow" w:hAnsi="Aptos Narrow"/>
                          <w:color w:val="FFFFFF" w:themeColor="background1"/>
                          <w:sz w:val="24"/>
                          <w:szCs w:val="24"/>
                        </w:rPr>
                        <w:t>Ce document a été réalisé par Véronique Lespinet-Najib.</w:t>
                      </w:r>
                    </w:p>
                    <w:p w14:paraId="2B91144F" w14:textId="77777777" w:rsidR="00C2014A" w:rsidRPr="008C0827" w:rsidRDefault="00C2014A" w:rsidP="00C2014A">
                      <w:pPr>
                        <w:rPr>
                          <w:rFonts w:ascii="Aptos Narrow" w:hAnsi="Aptos Narrow"/>
                          <w:color w:val="FFFFFF" w:themeColor="background1"/>
                          <w:sz w:val="24"/>
                          <w:szCs w:val="24"/>
                        </w:rPr>
                      </w:pPr>
                    </w:p>
                    <w:p w14:paraId="209F5BBD" w14:textId="49B6BCA1" w:rsidR="00C2014A" w:rsidRPr="008C0827" w:rsidRDefault="00C2014A" w:rsidP="00C2014A">
                      <w:pPr>
                        <w:rPr>
                          <w:rFonts w:ascii="Aptos Narrow" w:hAnsi="Aptos Narrow"/>
                          <w:color w:val="FFFFFF" w:themeColor="background1"/>
                          <w:sz w:val="24"/>
                          <w:szCs w:val="24"/>
                        </w:rPr>
                      </w:pPr>
                      <w:r w:rsidRPr="008C0827">
                        <w:rPr>
                          <w:rFonts w:ascii="Aptos Narrow" w:hAnsi="Aptos Narrow"/>
                          <w:color w:val="FFFFFF" w:themeColor="background1"/>
                          <w:sz w:val="24"/>
                          <w:szCs w:val="24"/>
                        </w:rPr>
                        <w:t xml:space="preserve">L'objectif de </w:t>
                      </w:r>
                      <w:r w:rsidR="00552A6F" w:rsidRPr="008C0827">
                        <w:rPr>
                          <w:rFonts w:ascii="Aptos Narrow" w:hAnsi="Aptos Narrow"/>
                          <w:color w:val="FFFFFF" w:themeColor="background1"/>
                          <w:sz w:val="24"/>
                          <w:szCs w:val="24"/>
                        </w:rPr>
                        <w:t>ce dossier documentaire</w:t>
                      </w:r>
                      <w:r w:rsidRPr="008C0827">
                        <w:rPr>
                          <w:rFonts w:ascii="Aptos Narrow" w:hAnsi="Aptos Narrow"/>
                          <w:color w:val="FFFFFF" w:themeColor="background1"/>
                          <w:sz w:val="24"/>
                          <w:szCs w:val="24"/>
                        </w:rPr>
                        <w:t xml:space="preserve"> est de rendre compte des connaissances actuelles en recherche appliquée</w:t>
                      </w:r>
                      <w:r w:rsidR="005121B1" w:rsidRPr="008C0827">
                        <w:rPr>
                          <w:rFonts w:ascii="Aptos Narrow" w:hAnsi="Aptos Narrow"/>
                          <w:color w:val="FFFFFF" w:themeColor="background1"/>
                          <w:sz w:val="24"/>
                          <w:szCs w:val="24"/>
                        </w:rPr>
                        <w:t xml:space="preserve"> sur</w:t>
                      </w:r>
                      <w:r w:rsidRPr="008C0827">
                        <w:rPr>
                          <w:rFonts w:ascii="Aptos Narrow" w:hAnsi="Aptos Narrow"/>
                          <w:color w:val="FFFFFF" w:themeColor="background1"/>
                          <w:sz w:val="24"/>
                          <w:szCs w:val="24"/>
                        </w:rPr>
                        <w:t xml:space="preserve"> les questions de l’accès aux soins des personnes en situation de handicap, en se focalisant sur deux situations de handicap : le handicap mental et le handicap visuel. </w:t>
                      </w:r>
                    </w:p>
                  </w:txbxContent>
                </v:textbox>
                <w10:wrap type="square" anchorx="margin"/>
              </v:shape>
            </w:pict>
          </mc:Fallback>
        </mc:AlternateContent>
      </w:r>
    </w:p>
    <w:p w14:paraId="634987AE" w14:textId="18F88850" w:rsidR="0011639E" w:rsidRPr="0065553D" w:rsidRDefault="00F04F9F" w:rsidP="006510BD">
      <w:r w:rsidRPr="0065553D">
        <w:rPr>
          <w:noProof/>
        </w:rPr>
        <w:drawing>
          <wp:anchor distT="0" distB="0" distL="114300" distR="114300" simplePos="0" relativeHeight="251658601" behindDoc="0" locked="0" layoutInCell="1" allowOverlap="1" wp14:anchorId="78EC60FB" wp14:editId="7A4CC049">
            <wp:simplePos x="0" y="0"/>
            <wp:positionH relativeFrom="page">
              <wp:align>left</wp:align>
            </wp:positionH>
            <wp:positionV relativeFrom="paragraph">
              <wp:posOffset>7218709</wp:posOffset>
            </wp:positionV>
            <wp:extent cx="7549116" cy="2177469"/>
            <wp:effectExtent l="0" t="0" r="0" b="0"/>
            <wp:wrapNone/>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549116" cy="217746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1639E" w:rsidRPr="0065553D" w:rsidSect="00611A4F">
      <w:headerReference w:type="default" r:id="rId50"/>
      <w:pgSz w:w="11906" w:h="16838"/>
      <w:pgMar w:top="1701" w:right="1418" w:bottom="1418" w:left="1418" w:header="624"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9E05" w14:textId="77777777" w:rsidR="00ED521C" w:rsidRDefault="00ED521C" w:rsidP="00DC1D3E">
      <w:r>
        <w:separator/>
      </w:r>
    </w:p>
  </w:endnote>
  <w:endnote w:type="continuationSeparator" w:id="0">
    <w:p w14:paraId="31AAC4D3" w14:textId="77777777" w:rsidR="00ED521C" w:rsidRDefault="00ED521C" w:rsidP="00DC1D3E">
      <w:r>
        <w:continuationSeparator/>
      </w:r>
    </w:p>
  </w:endnote>
  <w:endnote w:type="continuationNotice" w:id="1">
    <w:p w14:paraId="6060E0A5" w14:textId="77777777" w:rsidR="00ED521C" w:rsidRDefault="00ED52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Dyslexic">
    <w:altName w:val="Calibri"/>
    <w:panose1 w:val="00000000000000000000"/>
    <w:charset w:val="00"/>
    <w:family w:val="modern"/>
    <w:notTrueType/>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4A12" w14:textId="77777777" w:rsidR="00ED521C" w:rsidRDefault="00ED521C" w:rsidP="00DC1D3E">
      <w:r>
        <w:separator/>
      </w:r>
    </w:p>
  </w:footnote>
  <w:footnote w:type="continuationSeparator" w:id="0">
    <w:p w14:paraId="2870F6BB" w14:textId="77777777" w:rsidR="00ED521C" w:rsidRDefault="00ED521C" w:rsidP="00DC1D3E">
      <w:r>
        <w:continuationSeparator/>
      </w:r>
    </w:p>
  </w:footnote>
  <w:footnote w:type="continuationNotice" w:id="1">
    <w:p w14:paraId="3967125F" w14:textId="77777777" w:rsidR="00ED521C" w:rsidRDefault="00ED52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93759"/>
      <w:docPartObj>
        <w:docPartGallery w:val="Page Numbers (Top of Page)"/>
        <w:docPartUnique/>
      </w:docPartObj>
    </w:sdtPr>
    <w:sdtEndPr>
      <w:rPr>
        <w:color w:val="7F7F7F" w:themeColor="background1" w:themeShade="7F"/>
        <w:spacing w:val="60"/>
      </w:rPr>
    </w:sdtEndPr>
    <w:sdtContent>
      <w:p w14:paraId="76FD828E" w14:textId="4FFD4580" w:rsidR="00546BEA" w:rsidRPr="004A09D7" w:rsidRDefault="00546BEA" w:rsidP="00DC1D3E">
        <w:pPr>
          <w:pStyle w:val="En-tte"/>
          <w:rPr>
            <w:b/>
            <w:bCs/>
          </w:rPr>
        </w:pPr>
        <w:r w:rsidRPr="004A09D7">
          <w:fldChar w:fldCharType="begin"/>
        </w:r>
        <w:r w:rsidRPr="004A09D7">
          <w:instrText>PAGE   \* MERGEFORMAT</w:instrText>
        </w:r>
        <w:r w:rsidRPr="004A09D7">
          <w:fldChar w:fldCharType="separate"/>
        </w:r>
        <w:r w:rsidRPr="004A09D7">
          <w:rPr>
            <w:b/>
            <w:bCs/>
          </w:rPr>
          <w:t>2</w:t>
        </w:r>
        <w:r w:rsidRPr="004A09D7">
          <w:rPr>
            <w:b/>
            <w:bCs/>
          </w:rPr>
          <w:fldChar w:fldCharType="end"/>
        </w:r>
        <w:r w:rsidRPr="004A09D7">
          <w:rPr>
            <w:b/>
            <w:bCs/>
          </w:rPr>
          <w:t xml:space="preserve"> | </w:t>
        </w:r>
        <w:r w:rsidRPr="004A09D7">
          <w:rPr>
            <w:spacing w:val="60"/>
          </w:rPr>
          <w:t>Page</w:t>
        </w:r>
      </w:p>
    </w:sdtContent>
  </w:sdt>
  <w:p w14:paraId="46A4525A" w14:textId="33AC6077" w:rsidR="00546BEA" w:rsidRPr="004A09D7" w:rsidRDefault="00546BEA" w:rsidP="00DC1D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EE5"/>
    <w:multiLevelType w:val="hybridMultilevel"/>
    <w:tmpl w:val="A2E47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80E72"/>
    <w:multiLevelType w:val="hybridMultilevel"/>
    <w:tmpl w:val="C73CC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9E09FE"/>
    <w:multiLevelType w:val="hybridMultilevel"/>
    <w:tmpl w:val="06E4BCCC"/>
    <w:lvl w:ilvl="0" w:tplc="84226ADA">
      <w:start w:val="1"/>
      <w:numFmt w:val="bullet"/>
      <w:lvlText w:val="•"/>
      <w:lvlJc w:val="left"/>
      <w:pPr>
        <w:tabs>
          <w:tab w:val="num" w:pos="720"/>
        </w:tabs>
        <w:ind w:left="720" w:hanging="360"/>
      </w:pPr>
      <w:rPr>
        <w:rFonts w:ascii="Arial" w:hAnsi="Arial" w:hint="default"/>
      </w:rPr>
    </w:lvl>
    <w:lvl w:ilvl="1" w:tplc="875C6508" w:tentative="1">
      <w:start w:val="1"/>
      <w:numFmt w:val="bullet"/>
      <w:lvlText w:val="•"/>
      <w:lvlJc w:val="left"/>
      <w:pPr>
        <w:tabs>
          <w:tab w:val="num" w:pos="1440"/>
        </w:tabs>
        <w:ind w:left="1440" w:hanging="360"/>
      </w:pPr>
      <w:rPr>
        <w:rFonts w:ascii="Arial" w:hAnsi="Arial" w:hint="default"/>
      </w:rPr>
    </w:lvl>
    <w:lvl w:ilvl="2" w:tplc="40F086B4" w:tentative="1">
      <w:start w:val="1"/>
      <w:numFmt w:val="bullet"/>
      <w:lvlText w:val="•"/>
      <w:lvlJc w:val="left"/>
      <w:pPr>
        <w:tabs>
          <w:tab w:val="num" w:pos="2160"/>
        </w:tabs>
        <w:ind w:left="2160" w:hanging="360"/>
      </w:pPr>
      <w:rPr>
        <w:rFonts w:ascii="Arial" w:hAnsi="Arial" w:hint="default"/>
      </w:rPr>
    </w:lvl>
    <w:lvl w:ilvl="3" w:tplc="3FCCE3DE" w:tentative="1">
      <w:start w:val="1"/>
      <w:numFmt w:val="bullet"/>
      <w:lvlText w:val="•"/>
      <w:lvlJc w:val="left"/>
      <w:pPr>
        <w:tabs>
          <w:tab w:val="num" w:pos="2880"/>
        </w:tabs>
        <w:ind w:left="2880" w:hanging="360"/>
      </w:pPr>
      <w:rPr>
        <w:rFonts w:ascii="Arial" w:hAnsi="Arial" w:hint="default"/>
      </w:rPr>
    </w:lvl>
    <w:lvl w:ilvl="4" w:tplc="7916E284" w:tentative="1">
      <w:start w:val="1"/>
      <w:numFmt w:val="bullet"/>
      <w:lvlText w:val="•"/>
      <w:lvlJc w:val="left"/>
      <w:pPr>
        <w:tabs>
          <w:tab w:val="num" w:pos="3600"/>
        </w:tabs>
        <w:ind w:left="3600" w:hanging="360"/>
      </w:pPr>
      <w:rPr>
        <w:rFonts w:ascii="Arial" w:hAnsi="Arial" w:hint="default"/>
      </w:rPr>
    </w:lvl>
    <w:lvl w:ilvl="5" w:tplc="709EC80A" w:tentative="1">
      <w:start w:val="1"/>
      <w:numFmt w:val="bullet"/>
      <w:lvlText w:val="•"/>
      <w:lvlJc w:val="left"/>
      <w:pPr>
        <w:tabs>
          <w:tab w:val="num" w:pos="4320"/>
        </w:tabs>
        <w:ind w:left="4320" w:hanging="360"/>
      </w:pPr>
      <w:rPr>
        <w:rFonts w:ascii="Arial" w:hAnsi="Arial" w:hint="default"/>
      </w:rPr>
    </w:lvl>
    <w:lvl w:ilvl="6" w:tplc="DE1EC6E0" w:tentative="1">
      <w:start w:val="1"/>
      <w:numFmt w:val="bullet"/>
      <w:lvlText w:val="•"/>
      <w:lvlJc w:val="left"/>
      <w:pPr>
        <w:tabs>
          <w:tab w:val="num" w:pos="5040"/>
        </w:tabs>
        <w:ind w:left="5040" w:hanging="360"/>
      </w:pPr>
      <w:rPr>
        <w:rFonts w:ascii="Arial" w:hAnsi="Arial" w:hint="default"/>
      </w:rPr>
    </w:lvl>
    <w:lvl w:ilvl="7" w:tplc="2ADC7DC4" w:tentative="1">
      <w:start w:val="1"/>
      <w:numFmt w:val="bullet"/>
      <w:lvlText w:val="•"/>
      <w:lvlJc w:val="left"/>
      <w:pPr>
        <w:tabs>
          <w:tab w:val="num" w:pos="5760"/>
        </w:tabs>
        <w:ind w:left="5760" w:hanging="360"/>
      </w:pPr>
      <w:rPr>
        <w:rFonts w:ascii="Arial" w:hAnsi="Arial" w:hint="default"/>
      </w:rPr>
    </w:lvl>
    <w:lvl w:ilvl="8" w:tplc="6F627F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AC1360"/>
    <w:multiLevelType w:val="hybridMultilevel"/>
    <w:tmpl w:val="AF76F182"/>
    <w:lvl w:ilvl="0" w:tplc="040C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73943CF"/>
    <w:multiLevelType w:val="hybridMultilevel"/>
    <w:tmpl w:val="C9CE7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806871"/>
    <w:multiLevelType w:val="hybridMultilevel"/>
    <w:tmpl w:val="1F22C99C"/>
    <w:lvl w:ilvl="0" w:tplc="D07A7BC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3E5E63"/>
    <w:multiLevelType w:val="multilevel"/>
    <w:tmpl w:val="9322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A13854"/>
    <w:multiLevelType w:val="hybridMultilevel"/>
    <w:tmpl w:val="8E1064E0"/>
    <w:lvl w:ilvl="0" w:tplc="D07A7BC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05E1008"/>
    <w:multiLevelType w:val="hybridMultilevel"/>
    <w:tmpl w:val="7DFCB316"/>
    <w:lvl w:ilvl="0" w:tplc="040C0009">
      <w:start w:val="1"/>
      <w:numFmt w:val="bullet"/>
      <w:lvlText w:val=""/>
      <w:lvlJc w:val="left"/>
      <w:pPr>
        <w:ind w:left="1417" w:hanging="708"/>
      </w:pPr>
      <w:rPr>
        <w:rFonts w:ascii="Wingdings" w:hAnsi="Wingdings" w:hint="default"/>
        <w:b w:val="0"/>
        <w:color w:val="auto"/>
        <w:w w:val="99"/>
        <w:sz w:val="20"/>
        <w:szCs w:val="20"/>
        <w:lang w:val="fr-FR" w:eastAsia="fr-FR" w:bidi="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10F152B"/>
    <w:multiLevelType w:val="multilevel"/>
    <w:tmpl w:val="ABF4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D683D"/>
    <w:multiLevelType w:val="hybridMultilevel"/>
    <w:tmpl w:val="75084C5C"/>
    <w:lvl w:ilvl="0" w:tplc="D07A7BC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4E65BD"/>
    <w:multiLevelType w:val="hybridMultilevel"/>
    <w:tmpl w:val="A9CA35A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EA1D7D"/>
    <w:multiLevelType w:val="multilevel"/>
    <w:tmpl w:val="13A8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920B3"/>
    <w:multiLevelType w:val="hybridMultilevel"/>
    <w:tmpl w:val="5088E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C70C35"/>
    <w:multiLevelType w:val="hybridMultilevel"/>
    <w:tmpl w:val="F6BAD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804596"/>
    <w:multiLevelType w:val="hybridMultilevel"/>
    <w:tmpl w:val="82C2DF7A"/>
    <w:lvl w:ilvl="0" w:tplc="0FE075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511646"/>
    <w:multiLevelType w:val="hybridMultilevel"/>
    <w:tmpl w:val="84367876"/>
    <w:lvl w:ilvl="0" w:tplc="23E0970A">
      <w:numFmt w:val="bullet"/>
      <w:lvlText w:val="-"/>
      <w:lvlJc w:val="left"/>
      <w:pPr>
        <w:ind w:left="360" w:hanging="360"/>
      </w:pPr>
      <w:rPr>
        <w:rFonts w:ascii="OpenDyslexic" w:eastAsia="Times New Roman" w:hAnsi="OpenDyslexic"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1554A36"/>
    <w:multiLevelType w:val="hybridMultilevel"/>
    <w:tmpl w:val="67605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B9271B"/>
    <w:multiLevelType w:val="multilevel"/>
    <w:tmpl w:val="D306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B55B0B"/>
    <w:multiLevelType w:val="hybridMultilevel"/>
    <w:tmpl w:val="431E50B6"/>
    <w:lvl w:ilvl="0" w:tplc="040C0001">
      <w:start w:val="1"/>
      <w:numFmt w:val="bullet"/>
      <w:lvlText w:val=""/>
      <w:lvlJc w:val="left"/>
      <w:pPr>
        <w:ind w:left="720" w:hanging="360"/>
      </w:pPr>
      <w:rPr>
        <w:rFonts w:ascii="Symbol" w:hAnsi="Symbol" w:hint="default"/>
      </w:rPr>
    </w:lvl>
    <w:lvl w:ilvl="1" w:tplc="D0FCF7E4">
      <w:numFmt w:val="bullet"/>
      <w:lvlText w:val="•"/>
      <w:lvlJc w:val="left"/>
      <w:pPr>
        <w:ind w:left="1440" w:hanging="360"/>
      </w:pPr>
      <w:rPr>
        <w:rFonts w:ascii="OpenDyslexic" w:eastAsia="Times New Roman" w:hAnsi="OpenDyslexic"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ED525F"/>
    <w:multiLevelType w:val="hybridMultilevel"/>
    <w:tmpl w:val="A6385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E56B96"/>
    <w:multiLevelType w:val="hybridMultilevel"/>
    <w:tmpl w:val="58843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8E654A"/>
    <w:multiLevelType w:val="hybridMultilevel"/>
    <w:tmpl w:val="86BEB90E"/>
    <w:lvl w:ilvl="0" w:tplc="FC481268">
      <w:numFmt w:val="bullet"/>
      <w:lvlText w:val="-"/>
      <w:lvlJc w:val="left"/>
      <w:pPr>
        <w:ind w:left="720" w:hanging="360"/>
      </w:pPr>
      <w:rPr>
        <w:rFonts w:ascii="OpenDyslexic" w:eastAsia="Times New Roman" w:hAnsi="OpenDyslexic"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420795"/>
    <w:multiLevelType w:val="hybridMultilevel"/>
    <w:tmpl w:val="27EE1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473CFE"/>
    <w:multiLevelType w:val="hybridMultilevel"/>
    <w:tmpl w:val="225C646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478632A2"/>
    <w:multiLevelType w:val="hybridMultilevel"/>
    <w:tmpl w:val="702A9D3A"/>
    <w:lvl w:ilvl="0" w:tplc="543AA822">
      <w:start w:val="1"/>
      <w:numFmt w:val="bullet"/>
      <w:lvlText w:val="•"/>
      <w:lvlJc w:val="left"/>
      <w:pPr>
        <w:tabs>
          <w:tab w:val="num" w:pos="720"/>
        </w:tabs>
        <w:ind w:left="720" w:hanging="360"/>
      </w:pPr>
      <w:rPr>
        <w:rFonts w:ascii="Arial" w:hAnsi="Arial" w:hint="default"/>
      </w:rPr>
    </w:lvl>
    <w:lvl w:ilvl="1" w:tplc="B9C09F22" w:tentative="1">
      <w:start w:val="1"/>
      <w:numFmt w:val="bullet"/>
      <w:lvlText w:val="•"/>
      <w:lvlJc w:val="left"/>
      <w:pPr>
        <w:tabs>
          <w:tab w:val="num" w:pos="1440"/>
        </w:tabs>
        <w:ind w:left="1440" w:hanging="360"/>
      </w:pPr>
      <w:rPr>
        <w:rFonts w:ascii="Arial" w:hAnsi="Arial" w:hint="default"/>
      </w:rPr>
    </w:lvl>
    <w:lvl w:ilvl="2" w:tplc="798435F4" w:tentative="1">
      <w:start w:val="1"/>
      <w:numFmt w:val="bullet"/>
      <w:lvlText w:val="•"/>
      <w:lvlJc w:val="left"/>
      <w:pPr>
        <w:tabs>
          <w:tab w:val="num" w:pos="2160"/>
        </w:tabs>
        <w:ind w:left="2160" w:hanging="360"/>
      </w:pPr>
      <w:rPr>
        <w:rFonts w:ascii="Arial" w:hAnsi="Arial" w:hint="default"/>
      </w:rPr>
    </w:lvl>
    <w:lvl w:ilvl="3" w:tplc="19068000" w:tentative="1">
      <w:start w:val="1"/>
      <w:numFmt w:val="bullet"/>
      <w:lvlText w:val="•"/>
      <w:lvlJc w:val="left"/>
      <w:pPr>
        <w:tabs>
          <w:tab w:val="num" w:pos="2880"/>
        </w:tabs>
        <w:ind w:left="2880" w:hanging="360"/>
      </w:pPr>
      <w:rPr>
        <w:rFonts w:ascii="Arial" w:hAnsi="Arial" w:hint="default"/>
      </w:rPr>
    </w:lvl>
    <w:lvl w:ilvl="4" w:tplc="07D4CAD0" w:tentative="1">
      <w:start w:val="1"/>
      <w:numFmt w:val="bullet"/>
      <w:lvlText w:val="•"/>
      <w:lvlJc w:val="left"/>
      <w:pPr>
        <w:tabs>
          <w:tab w:val="num" w:pos="3600"/>
        </w:tabs>
        <w:ind w:left="3600" w:hanging="360"/>
      </w:pPr>
      <w:rPr>
        <w:rFonts w:ascii="Arial" w:hAnsi="Arial" w:hint="default"/>
      </w:rPr>
    </w:lvl>
    <w:lvl w:ilvl="5" w:tplc="27D0C110" w:tentative="1">
      <w:start w:val="1"/>
      <w:numFmt w:val="bullet"/>
      <w:lvlText w:val="•"/>
      <w:lvlJc w:val="left"/>
      <w:pPr>
        <w:tabs>
          <w:tab w:val="num" w:pos="4320"/>
        </w:tabs>
        <w:ind w:left="4320" w:hanging="360"/>
      </w:pPr>
      <w:rPr>
        <w:rFonts w:ascii="Arial" w:hAnsi="Arial" w:hint="default"/>
      </w:rPr>
    </w:lvl>
    <w:lvl w:ilvl="6" w:tplc="2DEAC4F2" w:tentative="1">
      <w:start w:val="1"/>
      <w:numFmt w:val="bullet"/>
      <w:lvlText w:val="•"/>
      <w:lvlJc w:val="left"/>
      <w:pPr>
        <w:tabs>
          <w:tab w:val="num" w:pos="5040"/>
        </w:tabs>
        <w:ind w:left="5040" w:hanging="360"/>
      </w:pPr>
      <w:rPr>
        <w:rFonts w:ascii="Arial" w:hAnsi="Arial" w:hint="default"/>
      </w:rPr>
    </w:lvl>
    <w:lvl w:ilvl="7" w:tplc="2CDAEBFE" w:tentative="1">
      <w:start w:val="1"/>
      <w:numFmt w:val="bullet"/>
      <w:lvlText w:val="•"/>
      <w:lvlJc w:val="left"/>
      <w:pPr>
        <w:tabs>
          <w:tab w:val="num" w:pos="5760"/>
        </w:tabs>
        <w:ind w:left="5760" w:hanging="360"/>
      </w:pPr>
      <w:rPr>
        <w:rFonts w:ascii="Arial" w:hAnsi="Arial" w:hint="default"/>
      </w:rPr>
    </w:lvl>
    <w:lvl w:ilvl="8" w:tplc="3514C5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9F7E88"/>
    <w:multiLevelType w:val="hybridMultilevel"/>
    <w:tmpl w:val="F5206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675A2D"/>
    <w:multiLevelType w:val="hybridMultilevel"/>
    <w:tmpl w:val="89005E5A"/>
    <w:lvl w:ilvl="0" w:tplc="4AF85BA4">
      <w:start w:val="10"/>
      <w:numFmt w:val="bullet"/>
      <w:lvlText w:val="-"/>
      <w:lvlJc w:val="left"/>
      <w:pPr>
        <w:ind w:left="360" w:hanging="360"/>
      </w:pPr>
      <w:rPr>
        <w:rFonts w:ascii="Cambria" w:eastAsia="Cambria" w:hAnsi="Cambria" w:cs="Angsana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D9E7A8F"/>
    <w:multiLevelType w:val="hybridMultilevel"/>
    <w:tmpl w:val="14BCCF80"/>
    <w:lvl w:ilvl="0" w:tplc="76620514">
      <w:numFmt w:val="bullet"/>
      <w:lvlText w:val="-"/>
      <w:lvlJc w:val="left"/>
      <w:pPr>
        <w:ind w:left="720" w:hanging="360"/>
      </w:pPr>
      <w:rPr>
        <w:rFonts w:ascii="OpenDyslexic" w:eastAsia="Times New Roman" w:hAnsi="OpenDyslex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DF1680"/>
    <w:multiLevelType w:val="hybridMultilevel"/>
    <w:tmpl w:val="E620F416"/>
    <w:lvl w:ilvl="0" w:tplc="23E0970A">
      <w:numFmt w:val="bullet"/>
      <w:lvlText w:val="-"/>
      <w:lvlJc w:val="left"/>
      <w:pPr>
        <w:ind w:left="360" w:hanging="360"/>
      </w:pPr>
      <w:rPr>
        <w:rFonts w:ascii="OpenDyslexic" w:eastAsia="Times New Roman" w:hAnsi="OpenDyslex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F039B3"/>
    <w:multiLevelType w:val="hybridMultilevel"/>
    <w:tmpl w:val="56F68F8E"/>
    <w:lvl w:ilvl="0" w:tplc="0FE075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9F7139"/>
    <w:multiLevelType w:val="hybridMultilevel"/>
    <w:tmpl w:val="005AC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6E46B6"/>
    <w:multiLevelType w:val="hybridMultilevel"/>
    <w:tmpl w:val="39FA78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6E27421"/>
    <w:multiLevelType w:val="hybridMultilevel"/>
    <w:tmpl w:val="E13AF7D6"/>
    <w:lvl w:ilvl="0" w:tplc="23E0970A">
      <w:numFmt w:val="bullet"/>
      <w:lvlText w:val="-"/>
      <w:lvlJc w:val="left"/>
      <w:pPr>
        <w:ind w:left="360" w:hanging="360"/>
      </w:pPr>
      <w:rPr>
        <w:rFonts w:ascii="OpenDyslexic" w:eastAsia="Times New Roman" w:hAnsi="OpenDyslex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5A274C85"/>
    <w:multiLevelType w:val="multilevel"/>
    <w:tmpl w:val="BA2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911D5B"/>
    <w:multiLevelType w:val="hybridMultilevel"/>
    <w:tmpl w:val="CCBE18AC"/>
    <w:lvl w:ilvl="0" w:tplc="F1C238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A2749A"/>
    <w:multiLevelType w:val="hybridMultilevel"/>
    <w:tmpl w:val="F60A9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01381D"/>
    <w:multiLevelType w:val="hybridMultilevel"/>
    <w:tmpl w:val="BA8280D0"/>
    <w:lvl w:ilvl="0" w:tplc="23E0970A">
      <w:numFmt w:val="bullet"/>
      <w:lvlText w:val="-"/>
      <w:lvlJc w:val="left"/>
      <w:pPr>
        <w:ind w:left="360" w:hanging="360"/>
      </w:pPr>
      <w:rPr>
        <w:rFonts w:ascii="OpenDyslexic" w:eastAsia="Times New Roman" w:hAnsi="OpenDyslex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51A530A"/>
    <w:multiLevelType w:val="multilevel"/>
    <w:tmpl w:val="D69EF748"/>
    <w:lvl w:ilvl="0">
      <w:start w:val="1"/>
      <w:numFmt w:val="bullet"/>
      <w:lvlText w:val=""/>
      <w:lvlJc w:val="left"/>
      <w:pPr>
        <w:tabs>
          <w:tab w:val="num" w:pos="-288"/>
        </w:tabs>
        <w:ind w:left="-288" w:hanging="360"/>
      </w:pPr>
      <w:rPr>
        <w:rFonts w:ascii="Symbol" w:hAnsi="Symbol" w:hint="default"/>
        <w:sz w:val="20"/>
      </w:rPr>
    </w:lvl>
    <w:lvl w:ilvl="1" w:tentative="1">
      <w:start w:val="1"/>
      <w:numFmt w:val="bullet"/>
      <w:lvlText w:val="o"/>
      <w:lvlJc w:val="left"/>
      <w:pPr>
        <w:tabs>
          <w:tab w:val="num" w:pos="432"/>
        </w:tabs>
        <w:ind w:left="432" w:hanging="360"/>
      </w:pPr>
      <w:rPr>
        <w:rFonts w:ascii="Courier New" w:hAnsi="Courier New" w:hint="default"/>
        <w:sz w:val="20"/>
      </w:rPr>
    </w:lvl>
    <w:lvl w:ilvl="2" w:tentative="1">
      <w:start w:val="1"/>
      <w:numFmt w:val="bullet"/>
      <w:lvlText w:val=""/>
      <w:lvlJc w:val="left"/>
      <w:pPr>
        <w:tabs>
          <w:tab w:val="num" w:pos="1152"/>
        </w:tabs>
        <w:ind w:left="1152" w:hanging="360"/>
      </w:pPr>
      <w:rPr>
        <w:rFonts w:ascii="Wingdings" w:hAnsi="Wingdings" w:hint="default"/>
        <w:sz w:val="20"/>
      </w:rPr>
    </w:lvl>
    <w:lvl w:ilvl="3" w:tentative="1">
      <w:start w:val="1"/>
      <w:numFmt w:val="bullet"/>
      <w:lvlText w:val=""/>
      <w:lvlJc w:val="left"/>
      <w:pPr>
        <w:tabs>
          <w:tab w:val="num" w:pos="1872"/>
        </w:tabs>
        <w:ind w:left="1872" w:hanging="360"/>
      </w:pPr>
      <w:rPr>
        <w:rFonts w:ascii="Wingdings" w:hAnsi="Wingdings" w:hint="default"/>
        <w:sz w:val="20"/>
      </w:rPr>
    </w:lvl>
    <w:lvl w:ilvl="4" w:tentative="1">
      <w:start w:val="1"/>
      <w:numFmt w:val="bullet"/>
      <w:lvlText w:val=""/>
      <w:lvlJc w:val="left"/>
      <w:pPr>
        <w:tabs>
          <w:tab w:val="num" w:pos="2592"/>
        </w:tabs>
        <w:ind w:left="2592" w:hanging="360"/>
      </w:pPr>
      <w:rPr>
        <w:rFonts w:ascii="Wingdings" w:hAnsi="Wingdings" w:hint="default"/>
        <w:sz w:val="20"/>
      </w:rPr>
    </w:lvl>
    <w:lvl w:ilvl="5" w:tentative="1">
      <w:start w:val="1"/>
      <w:numFmt w:val="bullet"/>
      <w:lvlText w:val=""/>
      <w:lvlJc w:val="left"/>
      <w:pPr>
        <w:tabs>
          <w:tab w:val="num" w:pos="3312"/>
        </w:tabs>
        <w:ind w:left="3312" w:hanging="360"/>
      </w:pPr>
      <w:rPr>
        <w:rFonts w:ascii="Wingdings" w:hAnsi="Wingdings" w:hint="default"/>
        <w:sz w:val="20"/>
      </w:rPr>
    </w:lvl>
    <w:lvl w:ilvl="6" w:tentative="1">
      <w:start w:val="1"/>
      <w:numFmt w:val="bullet"/>
      <w:lvlText w:val=""/>
      <w:lvlJc w:val="left"/>
      <w:pPr>
        <w:tabs>
          <w:tab w:val="num" w:pos="4032"/>
        </w:tabs>
        <w:ind w:left="4032" w:hanging="360"/>
      </w:pPr>
      <w:rPr>
        <w:rFonts w:ascii="Wingdings" w:hAnsi="Wingdings" w:hint="default"/>
        <w:sz w:val="20"/>
      </w:rPr>
    </w:lvl>
    <w:lvl w:ilvl="7" w:tentative="1">
      <w:start w:val="1"/>
      <w:numFmt w:val="bullet"/>
      <w:lvlText w:val=""/>
      <w:lvlJc w:val="left"/>
      <w:pPr>
        <w:tabs>
          <w:tab w:val="num" w:pos="4752"/>
        </w:tabs>
        <w:ind w:left="4752" w:hanging="360"/>
      </w:pPr>
      <w:rPr>
        <w:rFonts w:ascii="Wingdings" w:hAnsi="Wingdings" w:hint="default"/>
        <w:sz w:val="20"/>
      </w:rPr>
    </w:lvl>
    <w:lvl w:ilvl="8" w:tentative="1">
      <w:start w:val="1"/>
      <w:numFmt w:val="bullet"/>
      <w:lvlText w:val=""/>
      <w:lvlJc w:val="left"/>
      <w:pPr>
        <w:tabs>
          <w:tab w:val="num" w:pos="5472"/>
        </w:tabs>
        <w:ind w:left="5472" w:hanging="360"/>
      </w:pPr>
      <w:rPr>
        <w:rFonts w:ascii="Wingdings" w:hAnsi="Wingdings" w:hint="default"/>
        <w:sz w:val="20"/>
      </w:rPr>
    </w:lvl>
  </w:abstractNum>
  <w:abstractNum w:abstractNumId="40" w15:restartNumberingAfterBreak="0">
    <w:nsid w:val="67F160CF"/>
    <w:multiLevelType w:val="hybridMultilevel"/>
    <w:tmpl w:val="520E4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D443DD"/>
    <w:multiLevelType w:val="hybridMultilevel"/>
    <w:tmpl w:val="7A744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131852"/>
    <w:multiLevelType w:val="hybridMultilevel"/>
    <w:tmpl w:val="8AFECEE8"/>
    <w:lvl w:ilvl="0" w:tplc="D07A7BC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6E283D"/>
    <w:multiLevelType w:val="hybridMultilevel"/>
    <w:tmpl w:val="BE94ED0E"/>
    <w:lvl w:ilvl="0" w:tplc="BE9CE04E">
      <w:start w:val="1"/>
      <w:numFmt w:val="bullet"/>
      <w:lvlText w:val="•"/>
      <w:lvlJc w:val="left"/>
      <w:pPr>
        <w:tabs>
          <w:tab w:val="num" w:pos="720"/>
        </w:tabs>
        <w:ind w:left="720" w:hanging="360"/>
      </w:pPr>
      <w:rPr>
        <w:rFonts w:ascii="Arial" w:hAnsi="Arial" w:hint="default"/>
      </w:rPr>
    </w:lvl>
    <w:lvl w:ilvl="1" w:tplc="B096117A" w:tentative="1">
      <w:start w:val="1"/>
      <w:numFmt w:val="bullet"/>
      <w:lvlText w:val="•"/>
      <w:lvlJc w:val="left"/>
      <w:pPr>
        <w:tabs>
          <w:tab w:val="num" w:pos="1440"/>
        </w:tabs>
        <w:ind w:left="1440" w:hanging="360"/>
      </w:pPr>
      <w:rPr>
        <w:rFonts w:ascii="Arial" w:hAnsi="Arial" w:hint="default"/>
      </w:rPr>
    </w:lvl>
    <w:lvl w:ilvl="2" w:tplc="C6461C76" w:tentative="1">
      <w:start w:val="1"/>
      <w:numFmt w:val="bullet"/>
      <w:lvlText w:val="•"/>
      <w:lvlJc w:val="left"/>
      <w:pPr>
        <w:tabs>
          <w:tab w:val="num" w:pos="2160"/>
        </w:tabs>
        <w:ind w:left="2160" w:hanging="360"/>
      </w:pPr>
      <w:rPr>
        <w:rFonts w:ascii="Arial" w:hAnsi="Arial" w:hint="default"/>
      </w:rPr>
    </w:lvl>
    <w:lvl w:ilvl="3" w:tplc="48B4A9C8" w:tentative="1">
      <w:start w:val="1"/>
      <w:numFmt w:val="bullet"/>
      <w:lvlText w:val="•"/>
      <w:lvlJc w:val="left"/>
      <w:pPr>
        <w:tabs>
          <w:tab w:val="num" w:pos="2880"/>
        </w:tabs>
        <w:ind w:left="2880" w:hanging="360"/>
      </w:pPr>
      <w:rPr>
        <w:rFonts w:ascii="Arial" w:hAnsi="Arial" w:hint="default"/>
      </w:rPr>
    </w:lvl>
    <w:lvl w:ilvl="4" w:tplc="FE162CC4" w:tentative="1">
      <w:start w:val="1"/>
      <w:numFmt w:val="bullet"/>
      <w:lvlText w:val="•"/>
      <w:lvlJc w:val="left"/>
      <w:pPr>
        <w:tabs>
          <w:tab w:val="num" w:pos="3600"/>
        </w:tabs>
        <w:ind w:left="3600" w:hanging="360"/>
      </w:pPr>
      <w:rPr>
        <w:rFonts w:ascii="Arial" w:hAnsi="Arial" w:hint="default"/>
      </w:rPr>
    </w:lvl>
    <w:lvl w:ilvl="5" w:tplc="9EE07126" w:tentative="1">
      <w:start w:val="1"/>
      <w:numFmt w:val="bullet"/>
      <w:lvlText w:val="•"/>
      <w:lvlJc w:val="left"/>
      <w:pPr>
        <w:tabs>
          <w:tab w:val="num" w:pos="4320"/>
        </w:tabs>
        <w:ind w:left="4320" w:hanging="360"/>
      </w:pPr>
      <w:rPr>
        <w:rFonts w:ascii="Arial" w:hAnsi="Arial" w:hint="default"/>
      </w:rPr>
    </w:lvl>
    <w:lvl w:ilvl="6" w:tplc="579C672A" w:tentative="1">
      <w:start w:val="1"/>
      <w:numFmt w:val="bullet"/>
      <w:lvlText w:val="•"/>
      <w:lvlJc w:val="left"/>
      <w:pPr>
        <w:tabs>
          <w:tab w:val="num" w:pos="5040"/>
        </w:tabs>
        <w:ind w:left="5040" w:hanging="360"/>
      </w:pPr>
      <w:rPr>
        <w:rFonts w:ascii="Arial" w:hAnsi="Arial" w:hint="default"/>
      </w:rPr>
    </w:lvl>
    <w:lvl w:ilvl="7" w:tplc="476A1C30" w:tentative="1">
      <w:start w:val="1"/>
      <w:numFmt w:val="bullet"/>
      <w:lvlText w:val="•"/>
      <w:lvlJc w:val="left"/>
      <w:pPr>
        <w:tabs>
          <w:tab w:val="num" w:pos="5760"/>
        </w:tabs>
        <w:ind w:left="5760" w:hanging="360"/>
      </w:pPr>
      <w:rPr>
        <w:rFonts w:ascii="Arial" w:hAnsi="Arial" w:hint="default"/>
      </w:rPr>
    </w:lvl>
    <w:lvl w:ilvl="8" w:tplc="C2B0716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4035FF5"/>
    <w:multiLevelType w:val="hybridMultilevel"/>
    <w:tmpl w:val="21A637D8"/>
    <w:lvl w:ilvl="0" w:tplc="76620514">
      <w:numFmt w:val="bullet"/>
      <w:lvlText w:val="-"/>
      <w:lvlJc w:val="left"/>
      <w:pPr>
        <w:ind w:left="720" w:hanging="360"/>
      </w:pPr>
      <w:rPr>
        <w:rFonts w:ascii="OpenDyslexic" w:eastAsia="Times New Roman" w:hAnsi="OpenDyslex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A37E00"/>
    <w:multiLevelType w:val="hybridMultilevel"/>
    <w:tmpl w:val="2F0E8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F17919"/>
    <w:multiLevelType w:val="multilevel"/>
    <w:tmpl w:val="0EE0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0624714">
    <w:abstractNumId w:val="0"/>
  </w:num>
  <w:num w:numId="2" w16cid:durableId="1459836447">
    <w:abstractNumId w:val="20"/>
  </w:num>
  <w:num w:numId="3" w16cid:durableId="926842144">
    <w:abstractNumId w:val="41"/>
  </w:num>
  <w:num w:numId="4" w16cid:durableId="1525706703">
    <w:abstractNumId w:val="13"/>
  </w:num>
  <w:num w:numId="5" w16cid:durableId="1107387893">
    <w:abstractNumId w:val="1"/>
  </w:num>
  <w:num w:numId="6" w16cid:durableId="1119495063">
    <w:abstractNumId w:val="21"/>
  </w:num>
  <w:num w:numId="7" w16cid:durableId="2082676258">
    <w:abstractNumId w:val="23"/>
  </w:num>
  <w:num w:numId="8" w16cid:durableId="667446186">
    <w:abstractNumId w:val="4"/>
  </w:num>
  <w:num w:numId="9" w16cid:durableId="578487570">
    <w:abstractNumId w:val="45"/>
  </w:num>
  <w:num w:numId="10" w16cid:durableId="1832793241">
    <w:abstractNumId w:val="36"/>
  </w:num>
  <w:num w:numId="11" w16cid:durableId="961888493">
    <w:abstractNumId w:val="24"/>
  </w:num>
  <w:num w:numId="12" w16cid:durableId="1650213357">
    <w:abstractNumId w:val="37"/>
  </w:num>
  <w:num w:numId="13" w16cid:durableId="1692955735">
    <w:abstractNumId w:val="43"/>
  </w:num>
  <w:num w:numId="14" w16cid:durableId="962030879">
    <w:abstractNumId w:val="25"/>
  </w:num>
  <w:num w:numId="15" w16cid:durableId="1728452274">
    <w:abstractNumId w:val="2"/>
  </w:num>
  <w:num w:numId="16" w16cid:durableId="838617113">
    <w:abstractNumId w:val="12"/>
  </w:num>
  <w:num w:numId="17" w16cid:durableId="700908492">
    <w:abstractNumId w:val="32"/>
  </w:num>
  <w:num w:numId="18" w16cid:durableId="1528331347">
    <w:abstractNumId w:val="16"/>
  </w:num>
  <w:num w:numId="19" w16cid:durableId="1366171437">
    <w:abstractNumId w:val="30"/>
  </w:num>
  <w:num w:numId="20" w16cid:durableId="5401152">
    <w:abstractNumId w:val="15"/>
  </w:num>
  <w:num w:numId="21" w16cid:durableId="589848554">
    <w:abstractNumId w:val="7"/>
  </w:num>
  <w:num w:numId="22" w16cid:durableId="560988950">
    <w:abstractNumId w:val="35"/>
  </w:num>
  <w:num w:numId="23" w16cid:durableId="510263623">
    <w:abstractNumId w:val="46"/>
  </w:num>
  <w:num w:numId="24" w16cid:durableId="1337268034">
    <w:abstractNumId w:val="5"/>
  </w:num>
  <w:num w:numId="25" w16cid:durableId="122963327">
    <w:abstractNumId w:val="6"/>
  </w:num>
  <w:num w:numId="26" w16cid:durableId="910429148">
    <w:abstractNumId w:val="9"/>
  </w:num>
  <w:num w:numId="27" w16cid:durableId="458298859">
    <w:abstractNumId w:val="18"/>
  </w:num>
  <w:num w:numId="28" w16cid:durableId="1643923053">
    <w:abstractNumId w:val="8"/>
  </w:num>
  <w:num w:numId="29" w16cid:durableId="1223369310">
    <w:abstractNumId w:val="14"/>
  </w:num>
  <w:num w:numId="30" w16cid:durableId="59136865">
    <w:abstractNumId w:val="39"/>
  </w:num>
  <w:num w:numId="31" w16cid:durableId="1231428981">
    <w:abstractNumId w:val="31"/>
  </w:num>
  <w:num w:numId="32" w16cid:durableId="388110320">
    <w:abstractNumId w:val="27"/>
  </w:num>
  <w:num w:numId="33" w16cid:durableId="1217742846">
    <w:abstractNumId w:val="34"/>
  </w:num>
  <w:num w:numId="34" w16cid:durableId="2073850587">
    <w:abstractNumId w:val="11"/>
  </w:num>
  <w:num w:numId="35" w16cid:durableId="550965713">
    <w:abstractNumId w:val="26"/>
  </w:num>
  <w:num w:numId="36" w16cid:durableId="1544824730">
    <w:abstractNumId w:val="22"/>
  </w:num>
  <w:num w:numId="37" w16cid:durableId="1734235299">
    <w:abstractNumId w:val="19"/>
  </w:num>
  <w:num w:numId="38" w16cid:durableId="865022733">
    <w:abstractNumId w:val="17"/>
  </w:num>
  <w:num w:numId="39" w16cid:durableId="1280987432">
    <w:abstractNumId w:val="28"/>
  </w:num>
  <w:num w:numId="40" w16cid:durableId="1302884549">
    <w:abstractNumId w:val="44"/>
  </w:num>
  <w:num w:numId="41" w16cid:durableId="1809937288">
    <w:abstractNumId w:val="40"/>
  </w:num>
  <w:num w:numId="42" w16cid:durableId="1799685302">
    <w:abstractNumId w:val="33"/>
  </w:num>
  <w:num w:numId="43" w16cid:durableId="1243643537">
    <w:abstractNumId w:val="38"/>
  </w:num>
  <w:num w:numId="44" w16cid:durableId="2017610374">
    <w:abstractNumId w:val="29"/>
  </w:num>
  <w:num w:numId="45" w16cid:durableId="2103456223">
    <w:abstractNumId w:val="42"/>
  </w:num>
  <w:num w:numId="46" w16cid:durableId="1407922005">
    <w:abstractNumId w:val="10"/>
  </w:num>
  <w:num w:numId="47" w16cid:durableId="191264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99"/>
    <w:rsid w:val="00001253"/>
    <w:rsid w:val="00005C38"/>
    <w:rsid w:val="00005D90"/>
    <w:rsid w:val="00022AE5"/>
    <w:rsid w:val="000377D1"/>
    <w:rsid w:val="00037825"/>
    <w:rsid w:val="00043BB4"/>
    <w:rsid w:val="00043C08"/>
    <w:rsid w:val="000563C9"/>
    <w:rsid w:val="00062228"/>
    <w:rsid w:val="00064394"/>
    <w:rsid w:val="000804B3"/>
    <w:rsid w:val="00085DB2"/>
    <w:rsid w:val="00087927"/>
    <w:rsid w:val="00087BBC"/>
    <w:rsid w:val="00087F7C"/>
    <w:rsid w:val="000E1305"/>
    <w:rsid w:val="000E1648"/>
    <w:rsid w:val="000E1B0A"/>
    <w:rsid w:val="000F0AF7"/>
    <w:rsid w:val="000F6902"/>
    <w:rsid w:val="000F7438"/>
    <w:rsid w:val="00101D0A"/>
    <w:rsid w:val="0011639E"/>
    <w:rsid w:val="001436CE"/>
    <w:rsid w:val="00144EAD"/>
    <w:rsid w:val="00160871"/>
    <w:rsid w:val="00175E6C"/>
    <w:rsid w:val="00183080"/>
    <w:rsid w:val="00187635"/>
    <w:rsid w:val="001A1825"/>
    <w:rsid w:val="001A4B2E"/>
    <w:rsid w:val="001A6EDD"/>
    <w:rsid w:val="001B0D5A"/>
    <w:rsid w:val="001C0B6A"/>
    <w:rsid w:val="001C243A"/>
    <w:rsid w:val="001D6EF4"/>
    <w:rsid w:val="001E3B18"/>
    <w:rsid w:val="0020002A"/>
    <w:rsid w:val="00206D12"/>
    <w:rsid w:val="0020708B"/>
    <w:rsid w:val="0021402E"/>
    <w:rsid w:val="00214557"/>
    <w:rsid w:val="00220CC3"/>
    <w:rsid w:val="002730B3"/>
    <w:rsid w:val="00274853"/>
    <w:rsid w:val="002773DC"/>
    <w:rsid w:val="0027762C"/>
    <w:rsid w:val="00284655"/>
    <w:rsid w:val="002855E3"/>
    <w:rsid w:val="00290A9F"/>
    <w:rsid w:val="00297DA4"/>
    <w:rsid w:val="002A0A5E"/>
    <w:rsid w:val="002A34E7"/>
    <w:rsid w:val="002B10EB"/>
    <w:rsid w:val="002B2601"/>
    <w:rsid w:val="002B5400"/>
    <w:rsid w:val="002B622A"/>
    <w:rsid w:val="002C128A"/>
    <w:rsid w:val="002C26EE"/>
    <w:rsid w:val="002D167B"/>
    <w:rsid w:val="002E02D7"/>
    <w:rsid w:val="002F1733"/>
    <w:rsid w:val="0030605D"/>
    <w:rsid w:val="00311322"/>
    <w:rsid w:val="00315766"/>
    <w:rsid w:val="00324CD8"/>
    <w:rsid w:val="00327E97"/>
    <w:rsid w:val="00336404"/>
    <w:rsid w:val="0034165B"/>
    <w:rsid w:val="00356E82"/>
    <w:rsid w:val="00363EE4"/>
    <w:rsid w:val="0037133C"/>
    <w:rsid w:val="00384892"/>
    <w:rsid w:val="003935F7"/>
    <w:rsid w:val="00397794"/>
    <w:rsid w:val="003978EE"/>
    <w:rsid w:val="003A5F84"/>
    <w:rsid w:val="003D1B75"/>
    <w:rsid w:val="003D6993"/>
    <w:rsid w:val="003E0A21"/>
    <w:rsid w:val="003E0BB1"/>
    <w:rsid w:val="003E4272"/>
    <w:rsid w:val="003E52EB"/>
    <w:rsid w:val="003F174D"/>
    <w:rsid w:val="003F393E"/>
    <w:rsid w:val="004001CA"/>
    <w:rsid w:val="004003C3"/>
    <w:rsid w:val="0040073C"/>
    <w:rsid w:val="00421474"/>
    <w:rsid w:val="00422190"/>
    <w:rsid w:val="00426575"/>
    <w:rsid w:val="00444A86"/>
    <w:rsid w:val="00446CFA"/>
    <w:rsid w:val="00450509"/>
    <w:rsid w:val="00452A02"/>
    <w:rsid w:val="00461CB9"/>
    <w:rsid w:val="004651F0"/>
    <w:rsid w:val="00481A9D"/>
    <w:rsid w:val="00484C3E"/>
    <w:rsid w:val="004872E1"/>
    <w:rsid w:val="00494583"/>
    <w:rsid w:val="004957B8"/>
    <w:rsid w:val="00495C6F"/>
    <w:rsid w:val="004A09D7"/>
    <w:rsid w:val="004A7E84"/>
    <w:rsid w:val="004B24B8"/>
    <w:rsid w:val="004B48AD"/>
    <w:rsid w:val="004B6020"/>
    <w:rsid w:val="004C4AFC"/>
    <w:rsid w:val="004C785F"/>
    <w:rsid w:val="00502391"/>
    <w:rsid w:val="005121B1"/>
    <w:rsid w:val="00513848"/>
    <w:rsid w:val="00514FAC"/>
    <w:rsid w:val="00515BA4"/>
    <w:rsid w:val="00526CFA"/>
    <w:rsid w:val="00532176"/>
    <w:rsid w:val="00543287"/>
    <w:rsid w:val="0054563C"/>
    <w:rsid w:val="00546BEA"/>
    <w:rsid w:val="0055028E"/>
    <w:rsid w:val="00552A6F"/>
    <w:rsid w:val="00560774"/>
    <w:rsid w:val="00562466"/>
    <w:rsid w:val="0056575F"/>
    <w:rsid w:val="00566117"/>
    <w:rsid w:val="005808BC"/>
    <w:rsid w:val="00582CF5"/>
    <w:rsid w:val="005969BB"/>
    <w:rsid w:val="005A1264"/>
    <w:rsid w:val="005A1DB0"/>
    <w:rsid w:val="005A4E43"/>
    <w:rsid w:val="005B533C"/>
    <w:rsid w:val="005C3E4E"/>
    <w:rsid w:val="005C5628"/>
    <w:rsid w:val="005C7744"/>
    <w:rsid w:val="005D5A30"/>
    <w:rsid w:val="005E7F42"/>
    <w:rsid w:val="005F4F8A"/>
    <w:rsid w:val="005F78AA"/>
    <w:rsid w:val="006023F1"/>
    <w:rsid w:val="006031A2"/>
    <w:rsid w:val="00611A4F"/>
    <w:rsid w:val="006360F1"/>
    <w:rsid w:val="006421BE"/>
    <w:rsid w:val="00645B8C"/>
    <w:rsid w:val="00647B47"/>
    <w:rsid w:val="00647B69"/>
    <w:rsid w:val="006510BD"/>
    <w:rsid w:val="00653A10"/>
    <w:rsid w:val="00654D84"/>
    <w:rsid w:val="0065553D"/>
    <w:rsid w:val="00655701"/>
    <w:rsid w:val="00676A06"/>
    <w:rsid w:val="00696909"/>
    <w:rsid w:val="006B37C6"/>
    <w:rsid w:val="006B4341"/>
    <w:rsid w:val="006B74C7"/>
    <w:rsid w:val="006B7997"/>
    <w:rsid w:val="006C73C0"/>
    <w:rsid w:val="006D2D0F"/>
    <w:rsid w:val="006D5FEE"/>
    <w:rsid w:val="006E747A"/>
    <w:rsid w:val="006F235C"/>
    <w:rsid w:val="006F4BAB"/>
    <w:rsid w:val="00703137"/>
    <w:rsid w:val="00711300"/>
    <w:rsid w:val="00712C18"/>
    <w:rsid w:val="007176CA"/>
    <w:rsid w:val="00727BC6"/>
    <w:rsid w:val="007356C1"/>
    <w:rsid w:val="0074341C"/>
    <w:rsid w:val="00745A39"/>
    <w:rsid w:val="0076060D"/>
    <w:rsid w:val="007717F7"/>
    <w:rsid w:val="00785538"/>
    <w:rsid w:val="00785AFF"/>
    <w:rsid w:val="00791B85"/>
    <w:rsid w:val="00795383"/>
    <w:rsid w:val="007A3483"/>
    <w:rsid w:val="007A3766"/>
    <w:rsid w:val="007C4082"/>
    <w:rsid w:val="007D1584"/>
    <w:rsid w:val="008021A3"/>
    <w:rsid w:val="008037CF"/>
    <w:rsid w:val="008057A8"/>
    <w:rsid w:val="00811A6C"/>
    <w:rsid w:val="00826203"/>
    <w:rsid w:val="00826847"/>
    <w:rsid w:val="00830678"/>
    <w:rsid w:val="00831565"/>
    <w:rsid w:val="008328E3"/>
    <w:rsid w:val="0085226D"/>
    <w:rsid w:val="00855E61"/>
    <w:rsid w:val="00860720"/>
    <w:rsid w:val="00861C20"/>
    <w:rsid w:val="008642D4"/>
    <w:rsid w:val="00864D5A"/>
    <w:rsid w:val="0086654B"/>
    <w:rsid w:val="00875FA2"/>
    <w:rsid w:val="008C0827"/>
    <w:rsid w:val="008C1BA7"/>
    <w:rsid w:val="008C6951"/>
    <w:rsid w:val="008D0099"/>
    <w:rsid w:val="008D2F26"/>
    <w:rsid w:val="008E0939"/>
    <w:rsid w:val="008E69B6"/>
    <w:rsid w:val="008F195B"/>
    <w:rsid w:val="008F6DA6"/>
    <w:rsid w:val="00931C08"/>
    <w:rsid w:val="00932F99"/>
    <w:rsid w:val="0093502E"/>
    <w:rsid w:val="00940763"/>
    <w:rsid w:val="00943786"/>
    <w:rsid w:val="00943929"/>
    <w:rsid w:val="00947B08"/>
    <w:rsid w:val="009543E8"/>
    <w:rsid w:val="00957F0C"/>
    <w:rsid w:val="009817CA"/>
    <w:rsid w:val="009864E8"/>
    <w:rsid w:val="00991521"/>
    <w:rsid w:val="00995512"/>
    <w:rsid w:val="009A3344"/>
    <w:rsid w:val="009C2AD5"/>
    <w:rsid w:val="009C5B9A"/>
    <w:rsid w:val="009C709C"/>
    <w:rsid w:val="009D4D68"/>
    <w:rsid w:val="009D5F7E"/>
    <w:rsid w:val="009D6F33"/>
    <w:rsid w:val="009D71A4"/>
    <w:rsid w:val="009E6E43"/>
    <w:rsid w:val="009F1291"/>
    <w:rsid w:val="009F248D"/>
    <w:rsid w:val="009F29B9"/>
    <w:rsid w:val="009F4F57"/>
    <w:rsid w:val="009F6A95"/>
    <w:rsid w:val="00A0355B"/>
    <w:rsid w:val="00A057B4"/>
    <w:rsid w:val="00A05C33"/>
    <w:rsid w:val="00A07BD9"/>
    <w:rsid w:val="00A153E8"/>
    <w:rsid w:val="00A17A4C"/>
    <w:rsid w:val="00A21000"/>
    <w:rsid w:val="00A25997"/>
    <w:rsid w:val="00A30F70"/>
    <w:rsid w:val="00A355A5"/>
    <w:rsid w:val="00A47F98"/>
    <w:rsid w:val="00A50063"/>
    <w:rsid w:val="00A62C08"/>
    <w:rsid w:val="00A92D1D"/>
    <w:rsid w:val="00AA438C"/>
    <w:rsid w:val="00AC303D"/>
    <w:rsid w:val="00AE473D"/>
    <w:rsid w:val="00AE4B5E"/>
    <w:rsid w:val="00AF3C1D"/>
    <w:rsid w:val="00AF627C"/>
    <w:rsid w:val="00AF728E"/>
    <w:rsid w:val="00B12A66"/>
    <w:rsid w:val="00B25935"/>
    <w:rsid w:val="00B27956"/>
    <w:rsid w:val="00B27C11"/>
    <w:rsid w:val="00B44B1B"/>
    <w:rsid w:val="00B546B6"/>
    <w:rsid w:val="00B76CD2"/>
    <w:rsid w:val="00B77AF8"/>
    <w:rsid w:val="00B80B6F"/>
    <w:rsid w:val="00B8555E"/>
    <w:rsid w:val="00B91DC0"/>
    <w:rsid w:val="00BA5109"/>
    <w:rsid w:val="00BA6003"/>
    <w:rsid w:val="00BA7FF8"/>
    <w:rsid w:val="00BC0A14"/>
    <w:rsid w:val="00BC21BC"/>
    <w:rsid w:val="00BD6C16"/>
    <w:rsid w:val="00BE2A84"/>
    <w:rsid w:val="00BE7B50"/>
    <w:rsid w:val="00BF4EA1"/>
    <w:rsid w:val="00C0649C"/>
    <w:rsid w:val="00C119B0"/>
    <w:rsid w:val="00C17168"/>
    <w:rsid w:val="00C2014A"/>
    <w:rsid w:val="00C32593"/>
    <w:rsid w:val="00C41E24"/>
    <w:rsid w:val="00C626E4"/>
    <w:rsid w:val="00C668B1"/>
    <w:rsid w:val="00C70419"/>
    <w:rsid w:val="00C730B9"/>
    <w:rsid w:val="00C7489A"/>
    <w:rsid w:val="00C75AAE"/>
    <w:rsid w:val="00C844BD"/>
    <w:rsid w:val="00C849CC"/>
    <w:rsid w:val="00C90E35"/>
    <w:rsid w:val="00C9535F"/>
    <w:rsid w:val="00C9619D"/>
    <w:rsid w:val="00CA51BC"/>
    <w:rsid w:val="00CB7722"/>
    <w:rsid w:val="00CC48C6"/>
    <w:rsid w:val="00CD1CAB"/>
    <w:rsid w:val="00CD525F"/>
    <w:rsid w:val="00CE045E"/>
    <w:rsid w:val="00CF2F6C"/>
    <w:rsid w:val="00CF41A8"/>
    <w:rsid w:val="00D237F4"/>
    <w:rsid w:val="00D25F4B"/>
    <w:rsid w:val="00D268B8"/>
    <w:rsid w:val="00D34C29"/>
    <w:rsid w:val="00D361F6"/>
    <w:rsid w:val="00D37BCF"/>
    <w:rsid w:val="00D41B58"/>
    <w:rsid w:val="00D458C9"/>
    <w:rsid w:val="00D572DF"/>
    <w:rsid w:val="00D749D9"/>
    <w:rsid w:val="00D96CCD"/>
    <w:rsid w:val="00DA01A6"/>
    <w:rsid w:val="00DA0E09"/>
    <w:rsid w:val="00DA5AA3"/>
    <w:rsid w:val="00DC1D3E"/>
    <w:rsid w:val="00DC1F82"/>
    <w:rsid w:val="00DD2778"/>
    <w:rsid w:val="00DF3B80"/>
    <w:rsid w:val="00E13116"/>
    <w:rsid w:val="00E16EED"/>
    <w:rsid w:val="00E179CD"/>
    <w:rsid w:val="00E23865"/>
    <w:rsid w:val="00E25323"/>
    <w:rsid w:val="00E34B2D"/>
    <w:rsid w:val="00E521B4"/>
    <w:rsid w:val="00E54F78"/>
    <w:rsid w:val="00E71D69"/>
    <w:rsid w:val="00E744C4"/>
    <w:rsid w:val="00E76B7E"/>
    <w:rsid w:val="00E80398"/>
    <w:rsid w:val="00E9008E"/>
    <w:rsid w:val="00E95123"/>
    <w:rsid w:val="00E96076"/>
    <w:rsid w:val="00E969DE"/>
    <w:rsid w:val="00EA00A8"/>
    <w:rsid w:val="00EA292B"/>
    <w:rsid w:val="00EB6873"/>
    <w:rsid w:val="00EB75A6"/>
    <w:rsid w:val="00EB7BA3"/>
    <w:rsid w:val="00EC417E"/>
    <w:rsid w:val="00EC67B6"/>
    <w:rsid w:val="00ED15CC"/>
    <w:rsid w:val="00ED2421"/>
    <w:rsid w:val="00ED521C"/>
    <w:rsid w:val="00EF7202"/>
    <w:rsid w:val="00F04881"/>
    <w:rsid w:val="00F04F9F"/>
    <w:rsid w:val="00F11149"/>
    <w:rsid w:val="00F13332"/>
    <w:rsid w:val="00F13908"/>
    <w:rsid w:val="00F15672"/>
    <w:rsid w:val="00F17F29"/>
    <w:rsid w:val="00F23163"/>
    <w:rsid w:val="00F2372B"/>
    <w:rsid w:val="00F40A91"/>
    <w:rsid w:val="00F41F4C"/>
    <w:rsid w:val="00F46DD0"/>
    <w:rsid w:val="00F56C34"/>
    <w:rsid w:val="00F77ADD"/>
    <w:rsid w:val="00F82569"/>
    <w:rsid w:val="00F97970"/>
    <w:rsid w:val="00FB11FF"/>
    <w:rsid w:val="00FB4D70"/>
    <w:rsid w:val="00FC245D"/>
    <w:rsid w:val="00FC4296"/>
    <w:rsid w:val="00FE1E7F"/>
    <w:rsid w:val="00FE2F38"/>
    <w:rsid w:val="00FF298C"/>
    <w:rsid w:val="00FF4B4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876D"/>
  <w15:docId w15:val="{D3C77275-3649-4F47-8EA2-4BDBD87A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3E"/>
    <w:pPr>
      <w:spacing w:after="0"/>
    </w:pPr>
    <w:rPr>
      <w:rFonts w:eastAsia="Times New Roman" w:cstheme="minorHAnsi"/>
    </w:rPr>
  </w:style>
  <w:style w:type="paragraph" w:styleId="Titre1">
    <w:name w:val="heading 1"/>
    <w:basedOn w:val="Normal"/>
    <w:next w:val="Normal"/>
    <w:link w:val="Titre1Car"/>
    <w:uiPriority w:val="9"/>
    <w:qFormat/>
    <w:rsid w:val="00DC1D3E"/>
    <w:pPr>
      <w:keepNext/>
      <w:keepLines/>
      <w:spacing w:before="240" w:line="259" w:lineRule="auto"/>
      <w:outlineLvl w:val="0"/>
    </w:pPr>
    <w:rPr>
      <w:rFonts w:eastAsiaTheme="majorEastAsia"/>
      <w:color w:val="4F6228" w:themeColor="accent3" w:themeShade="80"/>
      <w:sz w:val="40"/>
      <w:szCs w:val="48"/>
    </w:rPr>
  </w:style>
  <w:style w:type="paragraph" w:styleId="Titre2">
    <w:name w:val="heading 2"/>
    <w:basedOn w:val="Normal"/>
    <w:next w:val="Normal"/>
    <w:link w:val="Titre2Car"/>
    <w:uiPriority w:val="9"/>
    <w:unhideWhenUsed/>
    <w:qFormat/>
    <w:rsid w:val="002B622A"/>
    <w:pPr>
      <w:keepNext/>
      <w:keepLines/>
      <w:spacing w:before="40"/>
      <w:outlineLvl w:val="1"/>
    </w:pPr>
    <w:rPr>
      <w:rFonts w:ascii="Arial" w:eastAsiaTheme="majorEastAsia" w:hAnsi="Arial" w:cs="Arial"/>
      <w:b/>
      <w:bCs/>
      <w:color w:val="4F6228" w:themeColor="accent3" w:themeShade="80"/>
      <w:sz w:val="24"/>
      <w:szCs w:val="24"/>
    </w:rPr>
  </w:style>
  <w:style w:type="paragraph" w:styleId="Titre3">
    <w:name w:val="heading 3"/>
    <w:basedOn w:val="Normal"/>
    <w:next w:val="Normal"/>
    <w:link w:val="Titre3Car"/>
    <w:uiPriority w:val="9"/>
    <w:unhideWhenUsed/>
    <w:qFormat/>
    <w:rsid w:val="00B44B1B"/>
    <w:pPr>
      <w:keepNext/>
      <w:keepLines/>
      <w:spacing w:before="40"/>
      <w:outlineLvl w:val="2"/>
    </w:pPr>
    <w:rPr>
      <w:rFonts w:eastAsiaTheme="majorEastAsia"/>
      <w:b/>
      <w:bCs/>
      <w:color w:val="4F6228" w:themeColor="accent3" w:themeShade="80"/>
    </w:rPr>
  </w:style>
  <w:style w:type="paragraph" w:styleId="Titre4">
    <w:name w:val="heading 4"/>
    <w:basedOn w:val="Normal"/>
    <w:next w:val="Normal"/>
    <w:link w:val="Titre4Car"/>
    <w:uiPriority w:val="9"/>
    <w:unhideWhenUsed/>
    <w:qFormat/>
    <w:rsid w:val="000F0AF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pPr>
    <w:rPr>
      <w:rFonts w:eastAsiaTheme="minorHAnsi" w:cstheme="minorBidi"/>
    </w:r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pPr>
    <w:rPr>
      <w:rFonts w:eastAsiaTheme="minorHAnsi" w:cstheme="minorBidi"/>
    </w:r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character" w:customStyle="1" w:styleId="Titre1Car">
    <w:name w:val="Titre 1 Car"/>
    <w:basedOn w:val="Policepardfaut"/>
    <w:link w:val="Titre1"/>
    <w:uiPriority w:val="9"/>
    <w:rsid w:val="00DC1D3E"/>
    <w:rPr>
      <w:rFonts w:eastAsiaTheme="majorEastAsia" w:cstheme="minorHAnsi"/>
      <w:color w:val="4F6228" w:themeColor="accent3" w:themeShade="80"/>
      <w:sz w:val="40"/>
      <w:szCs w:val="48"/>
    </w:rPr>
  </w:style>
  <w:style w:type="paragraph" w:styleId="Sous-titre">
    <w:name w:val="Subtitle"/>
    <w:basedOn w:val="Normal"/>
    <w:next w:val="Normal"/>
    <w:link w:val="Sous-titreCar"/>
    <w:uiPriority w:val="11"/>
    <w:qFormat/>
    <w:rsid w:val="00F77ADD"/>
    <w:pPr>
      <w:numPr>
        <w:ilvl w:val="1"/>
      </w:numPr>
      <w:spacing w:after="160" w:line="259" w:lineRule="auto"/>
    </w:pPr>
    <w:rPr>
      <w:rFonts w:eastAsiaTheme="minorEastAsia" w:cstheme="minorBidi"/>
      <w:color w:val="5A5A5A" w:themeColor="text1" w:themeTint="A5"/>
      <w:spacing w:val="15"/>
    </w:rPr>
  </w:style>
  <w:style w:type="character" w:customStyle="1" w:styleId="Sous-titreCar">
    <w:name w:val="Sous-titre Car"/>
    <w:basedOn w:val="Policepardfaut"/>
    <w:link w:val="Sous-titre"/>
    <w:uiPriority w:val="11"/>
    <w:rsid w:val="00F77ADD"/>
    <w:rPr>
      <w:rFonts w:eastAsiaTheme="minorEastAsia"/>
      <w:color w:val="5A5A5A" w:themeColor="text1" w:themeTint="A5"/>
      <w:spacing w:val="15"/>
    </w:rPr>
  </w:style>
  <w:style w:type="table" w:styleId="Grilledutableau">
    <w:name w:val="Table Grid"/>
    <w:basedOn w:val="TableauNormal"/>
    <w:uiPriority w:val="39"/>
    <w:rsid w:val="00F7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021A3"/>
    <w:rPr>
      <w:color w:val="605E5C"/>
      <w:shd w:val="clear" w:color="auto" w:fill="E1DFDD"/>
    </w:rPr>
  </w:style>
  <w:style w:type="character" w:styleId="Lienhypertextesuivivisit">
    <w:name w:val="FollowedHyperlink"/>
    <w:basedOn w:val="Policepardfaut"/>
    <w:uiPriority w:val="99"/>
    <w:semiHidden/>
    <w:unhideWhenUsed/>
    <w:rsid w:val="008021A3"/>
    <w:rPr>
      <w:color w:val="800080" w:themeColor="followedHyperlink"/>
      <w:u w:val="single"/>
    </w:rPr>
  </w:style>
  <w:style w:type="paragraph" w:styleId="NormalWeb">
    <w:name w:val="Normal (Web)"/>
    <w:basedOn w:val="Normal"/>
    <w:uiPriority w:val="99"/>
    <w:unhideWhenUsed/>
    <w:rsid w:val="000F0AF7"/>
    <w:pPr>
      <w:spacing w:before="100" w:beforeAutospacing="1" w:after="100" w:afterAutospacing="1"/>
    </w:pPr>
  </w:style>
  <w:style w:type="character" w:customStyle="1" w:styleId="Titre4Car">
    <w:name w:val="Titre 4 Car"/>
    <w:basedOn w:val="Policepardfaut"/>
    <w:link w:val="Titre4"/>
    <w:uiPriority w:val="9"/>
    <w:rsid w:val="000F0AF7"/>
    <w:rPr>
      <w:rFonts w:asciiTheme="majorHAnsi" w:eastAsiaTheme="majorEastAsia" w:hAnsiTheme="majorHAnsi" w:cstheme="majorBidi"/>
      <w:i/>
      <w:iCs/>
      <w:color w:val="365F91" w:themeColor="accent1" w:themeShade="BF"/>
      <w:sz w:val="24"/>
      <w:szCs w:val="24"/>
      <w:lang w:eastAsia="zh-CN"/>
    </w:rPr>
  </w:style>
  <w:style w:type="paragraph" w:customStyle="1" w:styleId="textenormal1">
    <w:name w:val="textenormal1"/>
    <w:basedOn w:val="Normal"/>
    <w:rsid w:val="000F0AF7"/>
    <w:pPr>
      <w:spacing w:before="100" w:beforeAutospacing="1" w:after="100" w:afterAutospacing="1"/>
    </w:pPr>
  </w:style>
  <w:style w:type="table" w:customStyle="1" w:styleId="23">
    <w:name w:val="23"/>
    <w:basedOn w:val="TableauNormal"/>
    <w:rsid w:val="00EF7202"/>
    <w:pPr>
      <w:spacing w:after="0" w:line="240" w:lineRule="auto"/>
    </w:pPr>
    <w:rPr>
      <w:rFonts w:ascii="Times New Roman" w:eastAsia="Times New Roman" w:hAnsi="Times New Roman" w:cs="Times New Roman"/>
      <w:sz w:val="24"/>
      <w:szCs w:val="24"/>
      <w:lang w:eastAsia="fr-FR"/>
    </w:rPr>
    <w:tblPr>
      <w:tblStyleRowBandSize w:val="1"/>
      <w:tblStyleColBandSize w:val="1"/>
      <w:tblInd w:w="0" w:type="nil"/>
    </w:tblPr>
  </w:style>
  <w:style w:type="paragraph" w:styleId="Paragraphedeliste">
    <w:name w:val="List Paragraph"/>
    <w:basedOn w:val="Normal"/>
    <w:uiPriority w:val="34"/>
    <w:qFormat/>
    <w:rsid w:val="00EF7202"/>
    <w:pPr>
      <w:ind w:left="720"/>
      <w:contextualSpacing/>
    </w:pPr>
    <w:rPr>
      <w:lang w:eastAsia="fr-FR"/>
    </w:rPr>
  </w:style>
  <w:style w:type="character" w:customStyle="1" w:styleId="apple-converted-space">
    <w:name w:val="apple-converted-space"/>
    <w:basedOn w:val="Policepardfaut"/>
    <w:rsid w:val="00D25F4B"/>
  </w:style>
  <w:style w:type="character" w:customStyle="1" w:styleId="uppercase">
    <w:name w:val="uppercase"/>
    <w:basedOn w:val="Policepardfaut"/>
    <w:rsid w:val="003E0BB1"/>
  </w:style>
  <w:style w:type="paragraph" w:customStyle="1" w:styleId="titre-article">
    <w:name w:val="titre-article"/>
    <w:basedOn w:val="Normal"/>
    <w:rsid w:val="003E0BB1"/>
    <w:pPr>
      <w:spacing w:before="100" w:beforeAutospacing="1" w:after="100" w:afterAutospacing="1"/>
    </w:pPr>
  </w:style>
  <w:style w:type="character" w:customStyle="1" w:styleId="Titre3Car">
    <w:name w:val="Titre 3 Car"/>
    <w:basedOn w:val="Policepardfaut"/>
    <w:link w:val="Titre3"/>
    <w:uiPriority w:val="9"/>
    <w:rsid w:val="00B44B1B"/>
    <w:rPr>
      <w:rFonts w:eastAsiaTheme="majorEastAsia" w:cstheme="minorHAnsi"/>
      <w:b/>
      <w:bCs/>
      <w:color w:val="4F6228" w:themeColor="accent3" w:themeShade="80"/>
    </w:rPr>
  </w:style>
  <w:style w:type="character" w:styleId="lev">
    <w:name w:val="Strong"/>
    <w:basedOn w:val="Policepardfaut"/>
    <w:uiPriority w:val="22"/>
    <w:qFormat/>
    <w:rsid w:val="00E744C4"/>
    <w:rPr>
      <w:b/>
      <w:bCs/>
    </w:rPr>
  </w:style>
  <w:style w:type="character" w:styleId="Marquedecommentaire">
    <w:name w:val="annotation reference"/>
    <w:basedOn w:val="Policepardfaut"/>
    <w:uiPriority w:val="99"/>
    <w:semiHidden/>
    <w:unhideWhenUsed/>
    <w:rsid w:val="00085DB2"/>
    <w:rPr>
      <w:sz w:val="16"/>
      <w:szCs w:val="16"/>
    </w:rPr>
  </w:style>
  <w:style w:type="paragraph" w:styleId="Commentaire">
    <w:name w:val="annotation text"/>
    <w:basedOn w:val="Normal"/>
    <w:link w:val="CommentaireCar"/>
    <w:uiPriority w:val="99"/>
    <w:unhideWhenUsed/>
    <w:rsid w:val="00085DB2"/>
    <w:rPr>
      <w:sz w:val="20"/>
      <w:szCs w:val="20"/>
    </w:rPr>
  </w:style>
  <w:style w:type="character" w:customStyle="1" w:styleId="CommentaireCar">
    <w:name w:val="Commentaire Car"/>
    <w:basedOn w:val="Policepardfaut"/>
    <w:link w:val="Commentaire"/>
    <w:uiPriority w:val="99"/>
    <w:rsid w:val="00085DB2"/>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085DB2"/>
    <w:rPr>
      <w:b/>
      <w:bCs/>
    </w:rPr>
  </w:style>
  <w:style w:type="character" w:customStyle="1" w:styleId="ObjetducommentaireCar">
    <w:name w:val="Objet du commentaire Car"/>
    <w:basedOn w:val="CommentaireCar"/>
    <w:link w:val="Objetducommentaire"/>
    <w:uiPriority w:val="99"/>
    <w:semiHidden/>
    <w:rsid w:val="00085DB2"/>
    <w:rPr>
      <w:rFonts w:ascii="Times New Roman" w:eastAsia="Times New Roman" w:hAnsi="Times New Roman" w:cs="Times New Roman"/>
      <w:b/>
      <w:bCs/>
      <w:sz w:val="20"/>
      <w:szCs w:val="20"/>
      <w:lang w:eastAsia="zh-CN"/>
    </w:rPr>
  </w:style>
  <w:style w:type="character" w:customStyle="1" w:styleId="Titre2Car">
    <w:name w:val="Titre 2 Car"/>
    <w:basedOn w:val="Policepardfaut"/>
    <w:link w:val="Titre2"/>
    <w:uiPriority w:val="9"/>
    <w:rsid w:val="002B622A"/>
    <w:rPr>
      <w:rFonts w:ascii="Arial" w:eastAsiaTheme="majorEastAsia" w:hAnsi="Arial" w:cs="Arial"/>
      <w:b/>
      <w:bCs/>
      <w:color w:val="4F6228" w:themeColor="accent3" w:themeShade="80"/>
      <w:sz w:val="24"/>
      <w:szCs w:val="24"/>
    </w:rPr>
  </w:style>
  <w:style w:type="paragraph" w:styleId="En-ttedetabledesmatires">
    <w:name w:val="TOC Heading"/>
    <w:basedOn w:val="Titre1"/>
    <w:next w:val="Normal"/>
    <w:uiPriority w:val="39"/>
    <w:unhideWhenUsed/>
    <w:qFormat/>
    <w:rsid w:val="00F11149"/>
    <w:pPr>
      <w:outlineLvl w:val="9"/>
    </w:pPr>
    <w:rPr>
      <w:rFonts w:asciiTheme="majorHAnsi" w:hAnsiTheme="majorHAnsi" w:cstheme="majorBidi"/>
      <w:color w:val="365F91" w:themeColor="accent1" w:themeShade="BF"/>
      <w:sz w:val="32"/>
      <w:szCs w:val="32"/>
      <w:lang w:eastAsia="fr-FR"/>
    </w:rPr>
  </w:style>
  <w:style w:type="paragraph" w:styleId="TM1">
    <w:name w:val="toc 1"/>
    <w:basedOn w:val="Normal"/>
    <w:next w:val="Normal"/>
    <w:autoRedefine/>
    <w:uiPriority w:val="39"/>
    <w:unhideWhenUsed/>
    <w:rsid w:val="00F11149"/>
    <w:pPr>
      <w:spacing w:after="100"/>
    </w:pPr>
  </w:style>
  <w:style w:type="paragraph" w:styleId="TM2">
    <w:name w:val="toc 2"/>
    <w:basedOn w:val="Normal"/>
    <w:next w:val="Normal"/>
    <w:autoRedefine/>
    <w:uiPriority w:val="39"/>
    <w:unhideWhenUsed/>
    <w:rsid w:val="00F11149"/>
    <w:pPr>
      <w:spacing w:after="100"/>
      <w:ind w:left="220"/>
    </w:pPr>
  </w:style>
  <w:style w:type="paragraph" w:styleId="TM3">
    <w:name w:val="toc 3"/>
    <w:basedOn w:val="Normal"/>
    <w:next w:val="Normal"/>
    <w:autoRedefine/>
    <w:uiPriority w:val="39"/>
    <w:unhideWhenUsed/>
    <w:rsid w:val="00F1114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828">
      <w:bodyDiv w:val="1"/>
      <w:marLeft w:val="0"/>
      <w:marRight w:val="0"/>
      <w:marTop w:val="0"/>
      <w:marBottom w:val="0"/>
      <w:divBdr>
        <w:top w:val="none" w:sz="0" w:space="0" w:color="auto"/>
        <w:left w:val="none" w:sz="0" w:space="0" w:color="auto"/>
        <w:bottom w:val="none" w:sz="0" w:space="0" w:color="auto"/>
        <w:right w:val="none" w:sz="0" w:space="0" w:color="auto"/>
      </w:divBdr>
      <w:divsChild>
        <w:div w:id="1198548542">
          <w:marLeft w:val="0"/>
          <w:marRight w:val="0"/>
          <w:marTop w:val="0"/>
          <w:marBottom w:val="0"/>
          <w:divBdr>
            <w:top w:val="none" w:sz="0" w:space="0" w:color="auto"/>
            <w:left w:val="none" w:sz="0" w:space="0" w:color="auto"/>
            <w:bottom w:val="none" w:sz="0" w:space="0" w:color="auto"/>
            <w:right w:val="none" w:sz="0" w:space="0" w:color="auto"/>
          </w:divBdr>
          <w:divsChild>
            <w:div w:id="660426676">
              <w:marLeft w:val="0"/>
              <w:marRight w:val="0"/>
              <w:marTop w:val="0"/>
              <w:marBottom w:val="0"/>
              <w:divBdr>
                <w:top w:val="none" w:sz="0" w:space="0" w:color="auto"/>
                <w:left w:val="none" w:sz="0" w:space="0" w:color="auto"/>
                <w:bottom w:val="none" w:sz="0" w:space="0" w:color="auto"/>
                <w:right w:val="none" w:sz="0" w:space="0" w:color="auto"/>
              </w:divBdr>
              <w:divsChild>
                <w:div w:id="1664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325">
      <w:bodyDiv w:val="1"/>
      <w:marLeft w:val="0"/>
      <w:marRight w:val="0"/>
      <w:marTop w:val="0"/>
      <w:marBottom w:val="0"/>
      <w:divBdr>
        <w:top w:val="none" w:sz="0" w:space="0" w:color="auto"/>
        <w:left w:val="none" w:sz="0" w:space="0" w:color="auto"/>
        <w:bottom w:val="none" w:sz="0" w:space="0" w:color="auto"/>
        <w:right w:val="none" w:sz="0" w:space="0" w:color="auto"/>
      </w:divBdr>
    </w:div>
    <w:div w:id="85930038">
      <w:bodyDiv w:val="1"/>
      <w:marLeft w:val="0"/>
      <w:marRight w:val="0"/>
      <w:marTop w:val="0"/>
      <w:marBottom w:val="0"/>
      <w:divBdr>
        <w:top w:val="none" w:sz="0" w:space="0" w:color="auto"/>
        <w:left w:val="none" w:sz="0" w:space="0" w:color="auto"/>
        <w:bottom w:val="none" w:sz="0" w:space="0" w:color="auto"/>
        <w:right w:val="none" w:sz="0" w:space="0" w:color="auto"/>
      </w:divBdr>
      <w:divsChild>
        <w:div w:id="427426473">
          <w:marLeft w:val="0"/>
          <w:marRight w:val="0"/>
          <w:marTop w:val="0"/>
          <w:marBottom w:val="0"/>
          <w:divBdr>
            <w:top w:val="none" w:sz="0" w:space="0" w:color="auto"/>
            <w:left w:val="none" w:sz="0" w:space="0" w:color="auto"/>
            <w:bottom w:val="none" w:sz="0" w:space="0" w:color="auto"/>
            <w:right w:val="none" w:sz="0" w:space="0" w:color="auto"/>
          </w:divBdr>
          <w:divsChild>
            <w:div w:id="1557936199">
              <w:marLeft w:val="0"/>
              <w:marRight w:val="0"/>
              <w:marTop w:val="0"/>
              <w:marBottom w:val="0"/>
              <w:divBdr>
                <w:top w:val="none" w:sz="0" w:space="0" w:color="auto"/>
                <w:left w:val="none" w:sz="0" w:space="0" w:color="auto"/>
                <w:bottom w:val="none" w:sz="0" w:space="0" w:color="auto"/>
                <w:right w:val="none" w:sz="0" w:space="0" w:color="auto"/>
              </w:divBdr>
              <w:divsChild>
                <w:div w:id="11227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30505">
      <w:bodyDiv w:val="1"/>
      <w:marLeft w:val="0"/>
      <w:marRight w:val="0"/>
      <w:marTop w:val="0"/>
      <w:marBottom w:val="0"/>
      <w:divBdr>
        <w:top w:val="none" w:sz="0" w:space="0" w:color="auto"/>
        <w:left w:val="none" w:sz="0" w:space="0" w:color="auto"/>
        <w:bottom w:val="none" w:sz="0" w:space="0" w:color="auto"/>
        <w:right w:val="none" w:sz="0" w:space="0" w:color="auto"/>
      </w:divBdr>
      <w:divsChild>
        <w:div w:id="1026830316">
          <w:marLeft w:val="0"/>
          <w:marRight w:val="0"/>
          <w:marTop w:val="0"/>
          <w:marBottom w:val="0"/>
          <w:divBdr>
            <w:top w:val="none" w:sz="0" w:space="0" w:color="auto"/>
            <w:left w:val="none" w:sz="0" w:space="0" w:color="auto"/>
            <w:bottom w:val="none" w:sz="0" w:space="0" w:color="auto"/>
            <w:right w:val="none" w:sz="0" w:space="0" w:color="auto"/>
          </w:divBdr>
          <w:divsChild>
            <w:div w:id="1957715936">
              <w:marLeft w:val="0"/>
              <w:marRight w:val="0"/>
              <w:marTop w:val="0"/>
              <w:marBottom w:val="0"/>
              <w:divBdr>
                <w:top w:val="none" w:sz="0" w:space="0" w:color="auto"/>
                <w:left w:val="none" w:sz="0" w:space="0" w:color="auto"/>
                <w:bottom w:val="none" w:sz="0" w:space="0" w:color="auto"/>
                <w:right w:val="none" w:sz="0" w:space="0" w:color="auto"/>
              </w:divBdr>
              <w:divsChild>
                <w:div w:id="13264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5372">
      <w:bodyDiv w:val="1"/>
      <w:marLeft w:val="0"/>
      <w:marRight w:val="0"/>
      <w:marTop w:val="0"/>
      <w:marBottom w:val="0"/>
      <w:divBdr>
        <w:top w:val="none" w:sz="0" w:space="0" w:color="auto"/>
        <w:left w:val="none" w:sz="0" w:space="0" w:color="auto"/>
        <w:bottom w:val="none" w:sz="0" w:space="0" w:color="auto"/>
        <w:right w:val="none" w:sz="0" w:space="0" w:color="auto"/>
      </w:divBdr>
    </w:div>
    <w:div w:id="304701212">
      <w:bodyDiv w:val="1"/>
      <w:marLeft w:val="0"/>
      <w:marRight w:val="0"/>
      <w:marTop w:val="0"/>
      <w:marBottom w:val="0"/>
      <w:divBdr>
        <w:top w:val="none" w:sz="0" w:space="0" w:color="auto"/>
        <w:left w:val="none" w:sz="0" w:space="0" w:color="auto"/>
        <w:bottom w:val="none" w:sz="0" w:space="0" w:color="auto"/>
        <w:right w:val="none" w:sz="0" w:space="0" w:color="auto"/>
      </w:divBdr>
      <w:divsChild>
        <w:div w:id="1844053733">
          <w:marLeft w:val="0"/>
          <w:marRight w:val="0"/>
          <w:marTop w:val="0"/>
          <w:marBottom w:val="0"/>
          <w:divBdr>
            <w:top w:val="none" w:sz="0" w:space="0" w:color="auto"/>
            <w:left w:val="none" w:sz="0" w:space="0" w:color="auto"/>
            <w:bottom w:val="none" w:sz="0" w:space="0" w:color="auto"/>
            <w:right w:val="none" w:sz="0" w:space="0" w:color="auto"/>
          </w:divBdr>
          <w:divsChild>
            <w:div w:id="830104185">
              <w:marLeft w:val="0"/>
              <w:marRight w:val="0"/>
              <w:marTop w:val="0"/>
              <w:marBottom w:val="0"/>
              <w:divBdr>
                <w:top w:val="none" w:sz="0" w:space="0" w:color="auto"/>
                <w:left w:val="none" w:sz="0" w:space="0" w:color="auto"/>
                <w:bottom w:val="none" w:sz="0" w:space="0" w:color="auto"/>
                <w:right w:val="none" w:sz="0" w:space="0" w:color="auto"/>
              </w:divBdr>
              <w:divsChild>
                <w:div w:id="14589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1979">
      <w:bodyDiv w:val="1"/>
      <w:marLeft w:val="0"/>
      <w:marRight w:val="0"/>
      <w:marTop w:val="0"/>
      <w:marBottom w:val="0"/>
      <w:divBdr>
        <w:top w:val="none" w:sz="0" w:space="0" w:color="auto"/>
        <w:left w:val="none" w:sz="0" w:space="0" w:color="auto"/>
        <w:bottom w:val="none" w:sz="0" w:space="0" w:color="auto"/>
        <w:right w:val="none" w:sz="0" w:space="0" w:color="auto"/>
      </w:divBdr>
      <w:divsChild>
        <w:div w:id="2038308840">
          <w:marLeft w:val="0"/>
          <w:marRight w:val="0"/>
          <w:marTop w:val="0"/>
          <w:marBottom w:val="0"/>
          <w:divBdr>
            <w:top w:val="none" w:sz="0" w:space="0" w:color="auto"/>
            <w:left w:val="none" w:sz="0" w:space="0" w:color="auto"/>
            <w:bottom w:val="none" w:sz="0" w:space="0" w:color="auto"/>
            <w:right w:val="none" w:sz="0" w:space="0" w:color="auto"/>
          </w:divBdr>
          <w:divsChild>
            <w:div w:id="1086920745">
              <w:marLeft w:val="0"/>
              <w:marRight w:val="0"/>
              <w:marTop w:val="0"/>
              <w:marBottom w:val="0"/>
              <w:divBdr>
                <w:top w:val="none" w:sz="0" w:space="0" w:color="auto"/>
                <w:left w:val="none" w:sz="0" w:space="0" w:color="auto"/>
                <w:bottom w:val="none" w:sz="0" w:space="0" w:color="auto"/>
                <w:right w:val="none" w:sz="0" w:space="0" w:color="auto"/>
              </w:divBdr>
              <w:divsChild>
                <w:div w:id="6245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9353">
      <w:bodyDiv w:val="1"/>
      <w:marLeft w:val="0"/>
      <w:marRight w:val="0"/>
      <w:marTop w:val="0"/>
      <w:marBottom w:val="0"/>
      <w:divBdr>
        <w:top w:val="none" w:sz="0" w:space="0" w:color="auto"/>
        <w:left w:val="none" w:sz="0" w:space="0" w:color="auto"/>
        <w:bottom w:val="none" w:sz="0" w:space="0" w:color="auto"/>
        <w:right w:val="none" w:sz="0" w:space="0" w:color="auto"/>
      </w:divBdr>
    </w:div>
    <w:div w:id="407532573">
      <w:bodyDiv w:val="1"/>
      <w:marLeft w:val="0"/>
      <w:marRight w:val="0"/>
      <w:marTop w:val="0"/>
      <w:marBottom w:val="0"/>
      <w:divBdr>
        <w:top w:val="none" w:sz="0" w:space="0" w:color="auto"/>
        <w:left w:val="none" w:sz="0" w:space="0" w:color="auto"/>
        <w:bottom w:val="none" w:sz="0" w:space="0" w:color="auto"/>
        <w:right w:val="none" w:sz="0" w:space="0" w:color="auto"/>
      </w:divBdr>
      <w:divsChild>
        <w:div w:id="1287352652">
          <w:marLeft w:val="0"/>
          <w:marRight w:val="0"/>
          <w:marTop w:val="0"/>
          <w:marBottom w:val="0"/>
          <w:divBdr>
            <w:top w:val="none" w:sz="0" w:space="0" w:color="auto"/>
            <w:left w:val="none" w:sz="0" w:space="0" w:color="auto"/>
            <w:bottom w:val="none" w:sz="0" w:space="0" w:color="auto"/>
            <w:right w:val="none" w:sz="0" w:space="0" w:color="auto"/>
          </w:divBdr>
          <w:divsChild>
            <w:div w:id="1238322517">
              <w:marLeft w:val="0"/>
              <w:marRight w:val="0"/>
              <w:marTop w:val="0"/>
              <w:marBottom w:val="0"/>
              <w:divBdr>
                <w:top w:val="none" w:sz="0" w:space="0" w:color="auto"/>
                <w:left w:val="none" w:sz="0" w:space="0" w:color="auto"/>
                <w:bottom w:val="none" w:sz="0" w:space="0" w:color="auto"/>
                <w:right w:val="none" w:sz="0" w:space="0" w:color="auto"/>
              </w:divBdr>
              <w:divsChild>
                <w:div w:id="7177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2250">
      <w:bodyDiv w:val="1"/>
      <w:marLeft w:val="0"/>
      <w:marRight w:val="0"/>
      <w:marTop w:val="0"/>
      <w:marBottom w:val="0"/>
      <w:divBdr>
        <w:top w:val="none" w:sz="0" w:space="0" w:color="auto"/>
        <w:left w:val="none" w:sz="0" w:space="0" w:color="auto"/>
        <w:bottom w:val="none" w:sz="0" w:space="0" w:color="auto"/>
        <w:right w:val="none" w:sz="0" w:space="0" w:color="auto"/>
      </w:divBdr>
      <w:divsChild>
        <w:div w:id="1779636566">
          <w:marLeft w:val="0"/>
          <w:marRight w:val="0"/>
          <w:marTop w:val="0"/>
          <w:marBottom w:val="0"/>
          <w:divBdr>
            <w:top w:val="none" w:sz="0" w:space="0" w:color="auto"/>
            <w:left w:val="none" w:sz="0" w:space="0" w:color="auto"/>
            <w:bottom w:val="none" w:sz="0" w:space="0" w:color="auto"/>
            <w:right w:val="none" w:sz="0" w:space="0" w:color="auto"/>
          </w:divBdr>
          <w:divsChild>
            <w:div w:id="770662690">
              <w:marLeft w:val="0"/>
              <w:marRight w:val="0"/>
              <w:marTop w:val="0"/>
              <w:marBottom w:val="0"/>
              <w:divBdr>
                <w:top w:val="none" w:sz="0" w:space="0" w:color="auto"/>
                <w:left w:val="none" w:sz="0" w:space="0" w:color="auto"/>
                <w:bottom w:val="none" w:sz="0" w:space="0" w:color="auto"/>
                <w:right w:val="none" w:sz="0" w:space="0" w:color="auto"/>
              </w:divBdr>
              <w:divsChild>
                <w:div w:id="12155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4992">
      <w:bodyDiv w:val="1"/>
      <w:marLeft w:val="0"/>
      <w:marRight w:val="0"/>
      <w:marTop w:val="0"/>
      <w:marBottom w:val="0"/>
      <w:divBdr>
        <w:top w:val="none" w:sz="0" w:space="0" w:color="auto"/>
        <w:left w:val="none" w:sz="0" w:space="0" w:color="auto"/>
        <w:bottom w:val="none" w:sz="0" w:space="0" w:color="auto"/>
        <w:right w:val="none" w:sz="0" w:space="0" w:color="auto"/>
      </w:divBdr>
      <w:divsChild>
        <w:div w:id="569458933">
          <w:marLeft w:val="0"/>
          <w:marRight w:val="0"/>
          <w:marTop w:val="0"/>
          <w:marBottom w:val="0"/>
          <w:divBdr>
            <w:top w:val="none" w:sz="0" w:space="0" w:color="auto"/>
            <w:left w:val="none" w:sz="0" w:space="0" w:color="auto"/>
            <w:bottom w:val="none" w:sz="0" w:space="0" w:color="auto"/>
            <w:right w:val="none" w:sz="0" w:space="0" w:color="auto"/>
          </w:divBdr>
          <w:divsChild>
            <w:div w:id="2010861921">
              <w:marLeft w:val="0"/>
              <w:marRight w:val="0"/>
              <w:marTop w:val="0"/>
              <w:marBottom w:val="0"/>
              <w:divBdr>
                <w:top w:val="none" w:sz="0" w:space="0" w:color="auto"/>
                <w:left w:val="none" w:sz="0" w:space="0" w:color="auto"/>
                <w:bottom w:val="none" w:sz="0" w:space="0" w:color="auto"/>
                <w:right w:val="none" w:sz="0" w:space="0" w:color="auto"/>
              </w:divBdr>
              <w:divsChild>
                <w:div w:id="15532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96324">
      <w:bodyDiv w:val="1"/>
      <w:marLeft w:val="0"/>
      <w:marRight w:val="0"/>
      <w:marTop w:val="0"/>
      <w:marBottom w:val="0"/>
      <w:divBdr>
        <w:top w:val="none" w:sz="0" w:space="0" w:color="auto"/>
        <w:left w:val="none" w:sz="0" w:space="0" w:color="auto"/>
        <w:bottom w:val="none" w:sz="0" w:space="0" w:color="auto"/>
        <w:right w:val="none" w:sz="0" w:space="0" w:color="auto"/>
      </w:divBdr>
    </w:div>
    <w:div w:id="542138551">
      <w:bodyDiv w:val="1"/>
      <w:marLeft w:val="0"/>
      <w:marRight w:val="0"/>
      <w:marTop w:val="0"/>
      <w:marBottom w:val="0"/>
      <w:divBdr>
        <w:top w:val="none" w:sz="0" w:space="0" w:color="auto"/>
        <w:left w:val="none" w:sz="0" w:space="0" w:color="auto"/>
        <w:bottom w:val="none" w:sz="0" w:space="0" w:color="auto"/>
        <w:right w:val="none" w:sz="0" w:space="0" w:color="auto"/>
      </w:divBdr>
    </w:div>
    <w:div w:id="641622324">
      <w:bodyDiv w:val="1"/>
      <w:marLeft w:val="0"/>
      <w:marRight w:val="0"/>
      <w:marTop w:val="0"/>
      <w:marBottom w:val="0"/>
      <w:divBdr>
        <w:top w:val="none" w:sz="0" w:space="0" w:color="auto"/>
        <w:left w:val="none" w:sz="0" w:space="0" w:color="auto"/>
        <w:bottom w:val="none" w:sz="0" w:space="0" w:color="auto"/>
        <w:right w:val="none" w:sz="0" w:space="0" w:color="auto"/>
      </w:divBdr>
      <w:divsChild>
        <w:div w:id="867566513">
          <w:marLeft w:val="0"/>
          <w:marRight w:val="0"/>
          <w:marTop w:val="0"/>
          <w:marBottom w:val="0"/>
          <w:divBdr>
            <w:top w:val="none" w:sz="0" w:space="0" w:color="auto"/>
            <w:left w:val="none" w:sz="0" w:space="0" w:color="auto"/>
            <w:bottom w:val="none" w:sz="0" w:space="0" w:color="auto"/>
            <w:right w:val="none" w:sz="0" w:space="0" w:color="auto"/>
          </w:divBdr>
          <w:divsChild>
            <w:div w:id="931737661">
              <w:marLeft w:val="0"/>
              <w:marRight w:val="0"/>
              <w:marTop w:val="0"/>
              <w:marBottom w:val="0"/>
              <w:divBdr>
                <w:top w:val="none" w:sz="0" w:space="0" w:color="auto"/>
                <w:left w:val="none" w:sz="0" w:space="0" w:color="auto"/>
                <w:bottom w:val="none" w:sz="0" w:space="0" w:color="auto"/>
                <w:right w:val="none" w:sz="0" w:space="0" w:color="auto"/>
              </w:divBdr>
              <w:divsChild>
                <w:div w:id="1580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88517">
      <w:bodyDiv w:val="1"/>
      <w:marLeft w:val="0"/>
      <w:marRight w:val="0"/>
      <w:marTop w:val="0"/>
      <w:marBottom w:val="0"/>
      <w:divBdr>
        <w:top w:val="none" w:sz="0" w:space="0" w:color="auto"/>
        <w:left w:val="none" w:sz="0" w:space="0" w:color="auto"/>
        <w:bottom w:val="none" w:sz="0" w:space="0" w:color="auto"/>
        <w:right w:val="none" w:sz="0" w:space="0" w:color="auto"/>
      </w:divBdr>
      <w:divsChild>
        <w:div w:id="428619384">
          <w:marLeft w:val="0"/>
          <w:marRight w:val="0"/>
          <w:marTop w:val="0"/>
          <w:marBottom w:val="0"/>
          <w:divBdr>
            <w:top w:val="none" w:sz="0" w:space="0" w:color="auto"/>
            <w:left w:val="none" w:sz="0" w:space="0" w:color="auto"/>
            <w:bottom w:val="none" w:sz="0" w:space="0" w:color="auto"/>
            <w:right w:val="none" w:sz="0" w:space="0" w:color="auto"/>
          </w:divBdr>
          <w:divsChild>
            <w:div w:id="425344248">
              <w:marLeft w:val="0"/>
              <w:marRight w:val="0"/>
              <w:marTop w:val="0"/>
              <w:marBottom w:val="0"/>
              <w:divBdr>
                <w:top w:val="none" w:sz="0" w:space="0" w:color="auto"/>
                <w:left w:val="none" w:sz="0" w:space="0" w:color="auto"/>
                <w:bottom w:val="none" w:sz="0" w:space="0" w:color="auto"/>
                <w:right w:val="none" w:sz="0" w:space="0" w:color="auto"/>
              </w:divBdr>
              <w:divsChild>
                <w:div w:id="21210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25336">
      <w:bodyDiv w:val="1"/>
      <w:marLeft w:val="0"/>
      <w:marRight w:val="0"/>
      <w:marTop w:val="0"/>
      <w:marBottom w:val="0"/>
      <w:divBdr>
        <w:top w:val="none" w:sz="0" w:space="0" w:color="auto"/>
        <w:left w:val="none" w:sz="0" w:space="0" w:color="auto"/>
        <w:bottom w:val="none" w:sz="0" w:space="0" w:color="auto"/>
        <w:right w:val="none" w:sz="0" w:space="0" w:color="auto"/>
      </w:divBdr>
    </w:div>
    <w:div w:id="726416583">
      <w:bodyDiv w:val="1"/>
      <w:marLeft w:val="0"/>
      <w:marRight w:val="0"/>
      <w:marTop w:val="0"/>
      <w:marBottom w:val="0"/>
      <w:divBdr>
        <w:top w:val="none" w:sz="0" w:space="0" w:color="auto"/>
        <w:left w:val="none" w:sz="0" w:space="0" w:color="auto"/>
        <w:bottom w:val="none" w:sz="0" w:space="0" w:color="auto"/>
        <w:right w:val="none" w:sz="0" w:space="0" w:color="auto"/>
      </w:divBdr>
    </w:div>
    <w:div w:id="774594772">
      <w:bodyDiv w:val="1"/>
      <w:marLeft w:val="0"/>
      <w:marRight w:val="0"/>
      <w:marTop w:val="0"/>
      <w:marBottom w:val="0"/>
      <w:divBdr>
        <w:top w:val="none" w:sz="0" w:space="0" w:color="auto"/>
        <w:left w:val="none" w:sz="0" w:space="0" w:color="auto"/>
        <w:bottom w:val="none" w:sz="0" w:space="0" w:color="auto"/>
        <w:right w:val="none" w:sz="0" w:space="0" w:color="auto"/>
      </w:divBdr>
      <w:divsChild>
        <w:div w:id="92820283">
          <w:marLeft w:val="0"/>
          <w:marRight w:val="0"/>
          <w:marTop w:val="0"/>
          <w:marBottom w:val="0"/>
          <w:divBdr>
            <w:top w:val="none" w:sz="0" w:space="0" w:color="auto"/>
            <w:left w:val="none" w:sz="0" w:space="0" w:color="auto"/>
            <w:bottom w:val="none" w:sz="0" w:space="0" w:color="auto"/>
            <w:right w:val="none" w:sz="0" w:space="0" w:color="auto"/>
          </w:divBdr>
          <w:divsChild>
            <w:div w:id="2045131587">
              <w:marLeft w:val="0"/>
              <w:marRight w:val="0"/>
              <w:marTop w:val="0"/>
              <w:marBottom w:val="0"/>
              <w:divBdr>
                <w:top w:val="none" w:sz="0" w:space="0" w:color="auto"/>
                <w:left w:val="none" w:sz="0" w:space="0" w:color="auto"/>
                <w:bottom w:val="none" w:sz="0" w:space="0" w:color="auto"/>
                <w:right w:val="none" w:sz="0" w:space="0" w:color="auto"/>
              </w:divBdr>
              <w:divsChild>
                <w:div w:id="7361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6462">
      <w:bodyDiv w:val="1"/>
      <w:marLeft w:val="0"/>
      <w:marRight w:val="0"/>
      <w:marTop w:val="0"/>
      <w:marBottom w:val="0"/>
      <w:divBdr>
        <w:top w:val="none" w:sz="0" w:space="0" w:color="auto"/>
        <w:left w:val="none" w:sz="0" w:space="0" w:color="auto"/>
        <w:bottom w:val="none" w:sz="0" w:space="0" w:color="auto"/>
        <w:right w:val="none" w:sz="0" w:space="0" w:color="auto"/>
      </w:divBdr>
      <w:divsChild>
        <w:div w:id="50274134">
          <w:marLeft w:val="0"/>
          <w:marRight w:val="0"/>
          <w:marTop w:val="0"/>
          <w:marBottom w:val="0"/>
          <w:divBdr>
            <w:top w:val="none" w:sz="0" w:space="0" w:color="auto"/>
            <w:left w:val="none" w:sz="0" w:space="0" w:color="auto"/>
            <w:bottom w:val="none" w:sz="0" w:space="0" w:color="auto"/>
            <w:right w:val="none" w:sz="0" w:space="0" w:color="auto"/>
          </w:divBdr>
          <w:divsChild>
            <w:div w:id="1339381025">
              <w:marLeft w:val="0"/>
              <w:marRight w:val="0"/>
              <w:marTop w:val="0"/>
              <w:marBottom w:val="0"/>
              <w:divBdr>
                <w:top w:val="none" w:sz="0" w:space="0" w:color="auto"/>
                <w:left w:val="none" w:sz="0" w:space="0" w:color="auto"/>
                <w:bottom w:val="none" w:sz="0" w:space="0" w:color="auto"/>
                <w:right w:val="none" w:sz="0" w:space="0" w:color="auto"/>
              </w:divBdr>
              <w:divsChild>
                <w:div w:id="1540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7661">
      <w:bodyDiv w:val="1"/>
      <w:marLeft w:val="0"/>
      <w:marRight w:val="0"/>
      <w:marTop w:val="0"/>
      <w:marBottom w:val="0"/>
      <w:divBdr>
        <w:top w:val="none" w:sz="0" w:space="0" w:color="auto"/>
        <w:left w:val="none" w:sz="0" w:space="0" w:color="auto"/>
        <w:bottom w:val="none" w:sz="0" w:space="0" w:color="auto"/>
        <w:right w:val="none" w:sz="0" w:space="0" w:color="auto"/>
      </w:divBdr>
      <w:divsChild>
        <w:div w:id="1544291950">
          <w:marLeft w:val="0"/>
          <w:marRight w:val="0"/>
          <w:marTop w:val="0"/>
          <w:marBottom w:val="0"/>
          <w:divBdr>
            <w:top w:val="none" w:sz="0" w:space="0" w:color="auto"/>
            <w:left w:val="none" w:sz="0" w:space="0" w:color="auto"/>
            <w:bottom w:val="none" w:sz="0" w:space="0" w:color="auto"/>
            <w:right w:val="none" w:sz="0" w:space="0" w:color="auto"/>
          </w:divBdr>
          <w:divsChild>
            <w:div w:id="1203597760">
              <w:marLeft w:val="0"/>
              <w:marRight w:val="0"/>
              <w:marTop w:val="0"/>
              <w:marBottom w:val="0"/>
              <w:divBdr>
                <w:top w:val="none" w:sz="0" w:space="0" w:color="auto"/>
                <w:left w:val="none" w:sz="0" w:space="0" w:color="auto"/>
                <w:bottom w:val="none" w:sz="0" w:space="0" w:color="auto"/>
                <w:right w:val="none" w:sz="0" w:space="0" w:color="auto"/>
              </w:divBdr>
              <w:divsChild>
                <w:div w:id="410395916">
                  <w:marLeft w:val="0"/>
                  <w:marRight w:val="0"/>
                  <w:marTop w:val="0"/>
                  <w:marBottom w:val="0"/>
                  <w:divBdr>
                    <w:top w:val="none" w:sz="0" w:space="0" w:color="auto"/>
                    <w:left w:val="none" w:sz="0" w:space="0" w:color="auto"/>
                    <w:bottom w:val="none" w:sz="0" w:space="0" w:color="auto"/>
                    <w:right w:val="none" w:sz="0" w:space="0" w:color="auto"/>
                  </w:divBdr>
                  <w:divsChild>
                    <w:div w:id="4370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3588">
              <w:marLeft w:val="0"/>
              <w:marRight w:val="0"/>
              <w:marTop w:val="0"/>
              <w:marBottom w:val="0"/>
              <w:divBdr>
                <w:top w:val="none" w:sz="0" w:space="0" w:color="auto"/>
                <w:left w:val="none" w:sz="0" w:space="0" w:color="auto"/>
                <w:bottom w:val="none" w:sz="0" w:space="0" w:color="auto"/>
                <w:right w:val="none" w:sz="0" w:space="0" w:color="auto"/>
              </w:divBdr>
              <w:divsChild>
                <w:div w:id="1983457825">
                  <w:marLeft w:val="0"/>
                  <w:marRight w:val="0"/>
                  <w:marTop w:val="0"/>
                  <w:marBottom w:val="0"/>
                  <w:divBdr>
                    <w:top w:val="none" w:sz="0" w:space="0" w:color="auto"/>
                    <w:left w:val="none" w:sz="0" w:space="0" w:color="auto"/>
                    <w:bottom w:val="none" w:sz="0" w:space="0" w:color="auto"/>
                    <w:right w:val="none" w:sz="0" w:space="0" w:color="auto"/>
                  </w:divBdr>
                </w:div>
                <w:div w:id="13361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234">
      <w:bodyDiv w:val="1"/>
      <w:marLeft w:val="0"/>
      <w:marRight w:val="0"/>
      <w:marTop w:val="0"/>
      <w:marBottom w:val="0"/>
      <w:divBdr>
        <w:top w:val="none" w:sz="0" w:space="0" w:color="auto"/>
        <w:left w:val="none" w:sz="0" w:space="0" w:color="auto"/>
        <w:bottom w:val="none" w:sz="0" w:space="0" w:color="auto"/>
        <w:right w:val="none" w:sz="0" w:space="0" w:color="auto"/>
      </w:divBdr>
      <w:divsChild>
        <w:div w:id="779639832">
          <w:marLeft w:val="0"/>
          <w:marRight w:val="0"/>
          <w:marTop w:val="0"/>
          <w:marBottom w:val="0"/>
          <w:divBdr>
            <w:top w:val="none" w:sz="0" w:space="0" w:color="auto"/>
            <w:left w:val="none" w:sz="0" w:space="0" w:color="auto"/>
            <w:bottom w:val="none" w:sz="0" w:space="0" w:color="auto"/>
            <w:right w:val="none" w:sz="0" w:space="0" w:color="auto"/>
          </w:divBdr>
          <w:divsChild>
            <w:div w:id="700711033">
              <w:marLeft w:val="0"/>
              <w:marRight w:val="0"/>
              <w:marTop w:val="0"/>
              <w:marBottom w:val="0"/>
              <w:divBdr>
                <w:top w:val="none" w:sz="0" w:space="0" w:color="auto"/>
                <w:left w:val="none" w:sz="0" w:space="0" w:color="auto"/>
                <w:bottom w:val="none" w:sz="0" w:space="0" w:color="auto"/>
                <w:right w:val="none" w:sz="0" w:space="0" w:color="auto"/>
              </w:divBdr>
              <w:divsChild>
                <w:div w:id="703099339">
                  <w:marLeft w:val="0"/>
                  <w:marRight w:val="0"/>
                  <w:marTop w:val="0"/>
                  <w:marBottom w:val="0"/>
                  <w:divBdr>
                    <w:top w:val="none" w:sz="0" w:space="0" w:color="auto"/>
                    <w:left w:val="none" w:sz="0" w:space="0" w:color="auto"/>
                    <w:bottom w:val="none" w:sz="0" w:space="0" w:color="auto"/>
                    <w:right w:val="none" w:sz="0" w:space="0" w:color="auto"/>
                  </w:divBdr>
                  <w:divsChild>
                    <w:div w:id="20289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820039">
      <w:bodyDiv w:val="1"/>
      <w:marLeft w:val="0"/>
      <w:marRight w:val="0"/>
      <w:marTop w:val="0"/>
      <w:marBottom w:val="0"/>
      <w:divBdr>
        <w:top w:val="none" w:sz="0" w:space="0" w:color="auto"/>
        <w:left w:val="none" w:sz="0" w:space="0" w:color="auto"/>
        <w:bottom w:val="none" w:sz="0" w:space="0" w:color="auto"/>
        <w:right w:val="none" w:sz="0" w:space="0" w:color="auto"/>
      </w:divBdr>
      <w:divsChild>
        <w:div w:id="1979843518">
          <w:marLeft w:val="0"/>
          <w:marRight w:val="0"/>
          <w:marTop w:val="0"/>
          <w:marBottom w:val="0"/>
          <w:divBdr>
            <w:top w:val="none" w:sz="0" w:space="0" w:color="auto"/>
            <w:left w:val="none" w:sz="0" w:space="0" w:color="auto"/>
            <w:bottom w:val="none" w:sz="0" w:space="0" w:color="auto"/>
            <w:right w:val="none" w:sz="0" w:space="0" w:color="auto"/>
          </w:divBdr>
          <w:divsChild>
            <w:div w:id="977606043">
              <w:marLeft w:val="0"/>
              <w:marRight w:val="0"/>
              <w:marTop w:val="0"/>
              <w:marBottom w:val="0"/>
              <w:divBdr>
                <w:top w:val="none" w:sz="0" w:space="0" w:color="auto"/>
                <w:left w:val="none" w:sz="0" w:space="0" w:color="auto"/>
                <w:bottom w:val="none" w:sz="0" w:space="0" w:color="auto"/>
                <w:right w:val="none" w:sz="0" w:space="0" w:color="auto"/>
              </w:divBdr>
              <w:divsChild>
                <w:div w:id="487788647">
                  <w:marLeft w:val="0"/>
                  <w:marRight w:val="0"/>
                  <w:marTop w:val="0"/>
                  <w:marBottom w:val="0"/>
                  <w:divBdr>
                    <w:top w:val="none" w:sz="0" w:space="0" w:color="auto"/>
                    <w:left w:val="none" w:sz="0" w:space="0" w:color="auto"/>
                    <w:bottom w:val="none" w:sz="0" w:space="0" w:color="auto"/>
                    <w:right w:val="none" w:sz="0" w:space="0" w:color="auto"/>
                  </w:divBdr>
                </w:div>
              </w:divsChild>
            </w:div>
            <w:div w:id="1077744251">
              <w:marLeft w:val="0"/>
              <w:marRight w:val="0"/>
              <w:marTop w:val="0"/>
              <w:marBottom w:val="0"/>
              <w:divBdr>
                <w:top w:val="none" w:sz="0" w:space="0" w:color="auto"/>
                <w:left w:val="none" w:sz="0" w:space="0" w:color="auto"/>
                <w:bottom w:val="none" w:sz="0" w:space="0" w:color="auto"/>
                <w:right w:val="none" w:sz="0" w:space="0" w:color="auto"/>
              </w:divBdr>
              <w:divsChild>
                <w:div w:id="1635286945">
                  <w:marLeft w:val="0"/>
                  <w:marRight w:val="0"/>
                  <w:marTop w:val="0"/>
                  <w:marBottom w:val="0"/>
                  <w:divBdr>
                    <w:top w:val="none" w:sz="0" w:space="0" w:color="auto"/>
                    <w:left w:val="none" w:sz="0" w:space="0" w:color="auto"/>
                    <w:bottom w:val="none" w:sz="0" w:space="0" w:color="auto"/>
                    <w:right w:val="none" w:sz="0" w:space="0" w:color="auto"/>
                  </w:divBdr>
                </w:div>
                <w:div w:id="17513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4236">
          <w:marLeft w:val="0"/>
          <w:marRight w:val="0"/>
          <w:marTop w:val="0"/>
          <w:marBottom w:val="0"/>
          <w:divBdr>
            <w:top w:val="none" w:sz="0" w:space="0" w:color="auto"/>
            <w:left w:val="none" w:sz="0" w:space="0" w:color="auto"/>
            <w:bottom w:val="none" w:sz="0" w:space="0" w:color="auto"/>
            <w:right w:val="none" w:sz="0" w:space="0" w:color="auto"/>
          </w:divBdr>
          <w:divsChild>
            <w:div w:id="1300695394">
              <w:marLeft w:val="0"/>
              <w:marRight w:val="0"/>
              <w:marTop w:val="0"/>
              <w:marBottom w:val="0"/>
              <w:divBdr>
                <w:top w:val="none" w:sz="0" w:space="0" w:color="auto"/>
                <w:left w:val="none" w:sz="0" w:space="0" w:color="auto"/>
                <w:bottom w:val="none" w:sz="0" w:space="0" w:color="auto"/>
                <w:right w:val="none" w:sz="0" w:space="0" w:color="auto"/>
              </w:divBdr>
              <w:divsChild>
                <w:div w:id="1699162217">
                  <w:marLeft w:val="0"/>
                  <w:marRight w:val="0"/>
                  <w:marTop w:val="0"/>
                  <w:marBottom w:val="0"/>
                  <w:divBdr>
                    <w:top w:val="none" w:sz="0" w:space="0" w:color="auto"/>
                    <w:left w:val="none" w:sz="0" w:space="0" w:color="auto"/>
                    <w:bottom w:val="none" w:sz="0" w:space="0" w:color="auto"/>
                    <w:right w:val="none" w:sz="0" w:space="0" w:color="auto"/>
                  </w:divBdr>
                </w:div>
              </w:divsChild>
            </w:div>
            <w:div w:id="1530945167">
              <w:marLeft w:val="0"/>
              <w:marRight w:val="0"/>
              <w:marTop w:val="0"/>
              <w:marBottom w:val="0"/>
              <w:divBdr>
                <w:top w:val="none" w:sz="0" w:space="0" w:color="auto"/>
                <w:left w:val="none" w:sz="0" w:space="0" w:color="auto"/>
                <w:bottom w:val="none" w:sz="0" w:space="0" w:color="auto"/>
                <w:right w:val="none" w:sz="0" w:space="0" w:color="auto"/>
              </w:divBdr>
              <w:divsChild>
                <w:div w:id="2115468706">
                  <w:marLeft w:val="0"/>
                  <w:marRight w:val="0"/>
                  <w:marTop w:val="0"/>
                  <w:marBottom w:val="0"/>
                  <w:divBdr>
                    <w:top w:val="none" w:sz="0" w:space="0" w:color="auto"/>
                    <w:left w:val="none" w:sz="0" w:space="0" w:color="auto"/>
                    <w:bottom w:val="none" w:sz="0" w:space="0" w:color="auto"/>
                    <w:right w:val="none" w:sz="0" w:space="0" w:color="auto"/>
                  </w:divBdr>
                </w:div>
                <w:div w:id="15223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28833">
          <w:marLeft w:val="0"/>
          <w:marRight w:val="0"/>
          <w:marTop w:val="0"/>
          <w:marBottom w:val="0"/>
          <w:divBdr>
            <w:top w:val="none" w:sz="0" w:space="0" w:color="auto"/>
            <w:left w:val="none" w:sz="0" w:space="0" w:color="auto"/>
            <w:bottom w:val="none" w:sz="0" w:space="0" w:color="auto"/>
            <w:right w:val="none" w:sz="0" w:space="0" w:color="auto"/>
          </w:divBdr>
          <w:divsChild>
            <w:div w:id="649021616">
              <w:marLeft w:val="0"/>
              <w:marRight w:val="0"/>
              <w:marTop w:val="0"/>
              <w:marBottom w:val="0"/>
              <w:divBdr>
                <w:top w:val="none" w:sz="0" w:space="0" w:color="auto"/>
                <w:left w:val="none" w:sz="0" w:space="0" w:color="auto"/>
                <w:bottom w:val="none" w:sz="0" w:space="0" w:color="auto"/>
                <w:right w:val="none" w:sz="0" w:space="0" w:color="auto"/>
              </w:divBdr>
              <w:divsChild>
                <w:div w:id="1630552710">
                  <w:marLeft w:val="0"/>
                  <w:marRight w:val="0"/>
                  <w:marTop w:val="0"/>
                  <w:marBottom w:val="0"/>
                  <w:divBdr>
                    <w:top w:val="none" w:sz="0" w:space="0" w:color="auto"/>
                    <w:left w:val="none" w:sz="0" w:space="0" w:color="auto"/>
                    <w:bottom w:val="none" w:sz="0" w:space="0" w:color="auto"/>
                    <w:right w:val="none" w:sz="0" w:space="0" w:color="auto"/>
                  </w:divBdr>
                </w:div>
              </w:divsChild>
            </w:div>
            <w:div w:id="486896966">
              <w:marLeft w:val="0"/>
              <w:marRight w:val="0"/>
              <w:marTop w:val="0"/>
              <w:marBottom w:val="0"/>
              <w:divBdr>
                <w:top w:val="none" w:sz="0" w:space="0" w:color="auto"/>
                <w:left w:val="none" w:sz="0" w:space="0" w:color="auto"/>
                <w:bottom w:val="none" w:sz="0" w:space="0" w:color="auto"/>
                <w:right w:val="none" w:sz="0" w:space="0" w:color="auto"/>
              </w:divBdr>
              <w:divsChild>
                <w:div w:id="781151927">
                  <w:marLeft w:val="0"/>
                  <w:marRight w:val="0"/>
                  <w:marTop w:val="0"/>
                  <w:marBottom w:val="0"/>
                  <w:divBdr>
                    <w:top w:val="none" w:sz="0" w:space="0" w:color="auto"/>
                    <w:left w:val="none" w:sz="0" w:space="0" w:color="auto"/>
                    <w:bottom w:val="none" w:sz="0" w:space="0" w:color="auto"/>
                    <w:right w:val="none" w:sz="0" w:space="0" w:color="auto"/>
                  </w:divBdr>
                </w:div>
                <w:div w:id="20693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040">
          <w:marLeft w:val="0"/>
          <w:marRight w:val="0"/>
          <w:marTop w:val="0"/>
          <w:marBottom w:val="0"/>
          <w:divBdr>
            <w:top w:val="none" w:sz="0" w:space="0" w:color="auto"/>
            <w:left w:val="none" w:sz="0" w:space="0" w:color="auto"/>
            <w:bottom w:val="none" w:sz="0" w:space="0" w:color="auto"/>
            <w:right w:val="none" w:sz="0" w:space="0" w:color="auto"/>
          </w:divBdr>
          <w:divsChild>
            <w:div w:id="1204445035">
              <w:marLeft w:val="0"/>
              <w:marRight w:val="0"/>
              <w:marTop w:val="0"/>
              <w:marBottom w:val="0"/>
              <w:divBdr>
                <w:top w:val="none" w:sz="0" w:space="0" w:color="auto"/>
                <w:left w:val="none" w:sz="0" w:space="0" w:color="auto"/>
                <w:bottom w:val="none" w:sz="0" w:space="0" w:color="auto"/>
                <w:right w:val="none" w:sz="0" w:space="0" w:color="auto"/>
              </w:divBdr>
              <w:divsChild>
                <w:div w:id="1463839780">
                  <w:marLeft w:val="0"/>
                  <w:marRight w:val="0"/>
                  <w:marTop w:val="0"/>
                  <w:marBottom w:val="0"/>
                  <w:divBdr>
                    <w:top w:val="none" w:sz="0" w:space="0" w:color="auto"/>
                    <w:left w:val="none" w:sz="0" w:space="0" w:color="auto"/>
                    <w:bottom w:val="none" w:sz="0" w:space="0" w:color="auto"/>
                    <w:right w:val="none" w:sz="0" w:space="0" w:color="auto"/>
                  </w:divBdr>
                </w:div>
              </w:divsChild>
            </w:div>
            <w:div w:id="1066299768">
              <w:marLeft w:val="0"/>
              <w:marRight w:val="0"/>
              <w:marTop w:val="0"/>
              <w:marBottom w:val="0"/>
              <w:divBdr>
                <w:top w:val="none" w:sz="0" w:space="0" w:color="auto"/>
                <w:left w:val="none" w:sz="0" w:space="0" w:color="auto"/>
                <w:bottom w:val="none" w:sz="0" w:space="0" w:color="auto"/>
                <w:right w:val="none" w:sz="0" w:space="0" w:color="auto"/>
              </w:divBdr>
              <w:divsChild>
                <w:div w:id="526603974">
                  <w:marLeft w:val="0"/>
                  <w:marRight w:val="0"/>
                  <w:marTop w:val="0"/>
                  <w:marBottom w:val="0"/>
                  <w:divBdr>
                    <w:top w:val="none" w:sz="0" w:space="0" w:color="auto"/>
                    <w:left w:val="none" w:sz="0" w:space="0" w:color="auto"/>
                    <w:bottom w:val="none" w:sz="0" w:space="0" w:color="auto"/>
                    <w:right w:val="none" w:sz="0" w:space="0" w:color="auto"/>
                  </w:divBdr>
                </w:div>
                <w:div w:id="4818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240">
          <w:marLeft w:val="0"/>
          <w:marRight w:val="0"/>
          <w:marTop w:val="0"/>
          <w:marBottom w:val="0"/>
          <w:divBdr>
            <w:top w:val="none" w:sz="0" w:space="0" w:color="auto"/>
            <w:left w:val="none" w:sz="0" w:space="0" w:color="auto"/>
            <w:bottom w:val="none" w:sz="0" w:space="0" w:color="auto"/>
            <w:right w:val="none" w:sz="0" w:space="0" w:color="auto"/>
          </w:divBdr>
          <w:divsChild>
            <w:div w:id="795879321">
              <w:marLeft w:val="0"/>
              <w:marRight w:val="0"/>
              <w:marTop w:val="0"/>
              <w:marBottom w:val="0"/>
              <w:divBdr>
                <w:top w:val="none" w:sz="0" w:space="0" w:color="auto"/>
                <w:left w:val="none" w:sz="0" w:space="0" w:color="auto"/>
                <w:bottom w:val="none" w:sz="0" w:space="0" w:color="auto"/>
                <w:right w:val="none" w:sz="0" w:space="0" w:color="auto"/>
              </w:divBdr>
              <w:divsChild>
                <w:div w:id="1088577427">
                  <w:marLeft w:val="0"/>
                  <w:marRight w:val="0"/>
                  <w:marTop w:val="0"/>
                  <w:marBottom w:val="0"/>
                  <w:divBdr>
                    <w:top w:val="none" w:sz="0" w:space="0" w:color="auto"/>
                    <w:left w:val="none" w:sz="0" w:space="0" w:color="auto"/>
                    <w:bottom w:val="none" w:sz="0" w:space="0" w:color="auto"/>
                    <w:right w:val="none" w:sz="0" w:space="0" w:color="auto"/>
                  </w:divBdr>
                </w:div>
              </w:divsChild>
            </w:div>
            <w:div w:id="171795838">
              <w:marLeft w:val="0"/>
              <w:marRight w:val="0"/>
              <w:marTop w:val="0"/>
              <w:marBottom w:val="0"/>
              <w:divBdr>
                <w:top w:val="none" w:sz="0" w:space="0" w:color="auto"/>
                <w:left w:val="none" w:sz="0" w:space="0" w:color="auto"/>
                <w:bottom w:val="none" w:sz="0" w:space="0" w:color="auto"/>
                <w:right w:val="none" w:sz="0" w:space="0" w:color="auto"/>
              </w:divBdr>
              <w:divsChild>
                <w:div w:id="477305859">
                  <w:marLeft w:val="0"/>
                  <w:marRight w:val="0"/>
                  <w:marTop w:val="0"/>
                  <w:marBottom w:val="0"/>
                  <w:divBdr>
                    <w:top w:val="none" w:sz="0" w:space="0" w:color="auto"/>
                    <w:left w:val="none" w:sz="0" w:space="0" w:color="auto"/>
                    <w:bottom w:val="none" w:sz="0" w:space="0" w:color="auto"/>
                    <w:right w:val="none" w:sz="0" w:space="0" w:color="auto"/>
                  </w:divBdr>
                </w:div>
                <w:div w:id="7418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6367">
          <w:marLeft w:val="0"/>
          <w:marRight w:val="0"/>
          <w:marTop w:val="0"/>
          <w:marBottom w:val="0"/>
          <w:divBdr>
            <w:top w:val="none" w:sz="0" w:space="0" w:color="auto"/>
            <w:left w:val="none" w:sz="0" w:space="0" w:color="auto"/>
            <w:bottom w:val="none" w:sz="0" w:space="0" w:color="auto"/>
            <w:right w:val="none" w:sz="0" w:space="0" w:color="auto"/>
          </w:divBdr>
          <w:divsChild>
            <w:div w:id="893001392">
              <w:marLeft w:val="0"/>
              <w:marRight w:val="0"/>
              <w:marTop w:val="0"/>
              <w:marBottom w:val="0"/>
              <w:divBdr>
                <w:top w:val="none" w:sz="0" w:space="0" w:color="auto"/>
                <w:left w:val="none" w:sz="0" w:space="0" w:color="auto"/>
                <w:bottom w:val="none" w:sz="0" w:space="0" w:color="auto"/>
                <w:right w:val="none" w:sz="0" w:space="0" w:color="auto"/>
              </w:divBdr>
              <w:divsChild>
                <w:div w:id="14990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5750">
      <w:bodyDiv w:val="1"/>
      <w:marLeft w:val="0"/>
      <w:marRight w:val="0"/>
      <w:marTop w:val="0"/>
      <w:marBottom w:val="0"/>
      <w:divBdr>
        <w:top w:val="none" w:sz="0" w:space="0" w:color="auto"/>
        <w:left w:val="none" w:sz="0" w:space="0" w:color="auto"/>
        <w:bottom w:val="none" w:sz="0" w:space="0" w:color="auto"/>
        <w:right w:val="none" w:sz="0" w:space="0" w:color="auto"/>
      </w:divBdr>
    </w:div>
    <w:div w:id="1135874013">
      <w:bodyDiv w:val="1"/>
      <w:marLeft w:val="0"/>
      <w:marRight w:val="0"/>
      <w:marTop w:val="0"/>
      <w:marBottom w:val="0"/>
      <w:divBdr>
        <w:top w:val="none" w:sz="0" w:space="0" w:color="auto"/>
        <w:left w:val="none" w:sz="0" w:space="0" w:color="auto"/>
        <w:bottom w:val="none" w:sz="0" w:space="0" w:color="auto"/>
        <w:right w:val="none" w:sz="0" w:space="0" w:color="auto"/>
      </w:divBdr>
    </w:div>
    <w:div w:id="1163230651">
      <w:bodyDiv w:val="1"/>
      <w:marLeft w:val="0"/>
      <w:marRight w:val="0"/>
      <w:marTop w:val="0"/>
      <w:marBottom w:val="0"/>
      <w:divBdr>
        <w:top w:val="none" w:sz="0" w:space="0" w:color="auto"/>
        <w:left w:val="none" w:sz="0" w:space="0" w:color="auto"/>
        <w:bottom w:val="none" w:sz="0" w:space="0" w:color="auto"/>
        <w:right w:val="none" w:sz="0" w:space="0" w:color="auto"/>
      </w:divBdr>
    </w:div>
    <w:div w:id="1175726436">
      <w:bodyDiv w:val="1"/>
      <w:marLeft w:val="0"/>
      <w:marRight w:val="0"/>
      <w:marTop w:val="0"/>
      <w:marBottom w:val="0"/>
      <w:divBdr>
        <w:top w:val="none" w:sz="0" w:space="0" w:color="auto"/>
        <w:left w:val="none" w:sz="0" w:space="0" w:color="auto"/>
        <w:bottom w:val="none" w:sz="0" w:space="0" w:color="auto"/>
        <w:right w:val="none" w:sz="0" w:space="0" w:color="auto"/>
      </w:divBdr>
      <w:divsChild>
        <w:div w:id="666591517">
          <w:marLeft w:val="0"/>
          <w:marRight w:val="0"/>
          <w:marTop w:val="0"/>
          <w:marBottom w:val="0"/>
          <w:divBdr>
            <w:top w:val="none" w:sz="0" w:space="0" w:color="auto"/>
            <w:left w:val="none" w:sz="0" w:space="0" w:color="auto"/>
            <w:bottom w:val="none" w:sz="0" w:space="0" w:color="auto"/>
            <w:right w:val="none" w:sz="0" w:space="0" w:color="auto"/>
          </w:divBdr>
          <w:divsChild>
            <w:div w:id="1082530869">
              <w:marLeft w:val="0"/>
              <w:marRight w:val="0"/>
              <w:marTop w:val="0"/>
              <w:marBottom w:val="0"/>
              <w:divBdr>
                <w:top w:val="none" w:sz="0" w:space="0" w:color="auto"/>
                <w:left w:val="none" w:sz="0" w:space="0" w:color="auto"/>
                <w:bottom w:val="none" w:sz="0" w:space="0" w:color="auto"/>
                <w:right w:val="none" w:sz="0" w:space="0" w:color="auto"/>
              </w:divBdr>
              <w:divsChild>
                <w:div w:id="15607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5386">
      <w:bodyDiv w:val="1"/>
      <w:marLeft w:val="0"/>
      <w:marRight w:val="0"/>
      <w:marTop w:val="0"/>
      <w:marBottom w:val="0"/>
      <w:divBdr>
        <w:top w:val="none" w:sz="0" w:space="0" w:color="auto"/>
        <w:left w:val="none" w:sz="0" w:space="0" w:color="auto"/>
        <w:bottom w:val="none" w:sz="0" w:space="0" w:color="auto"/>
        <w:right w:val="none" w:sz="0" w:space="0" w:color="auto"/>
      </w:divBdr>
      <w:divsChild>
        <w:div w:id="791434705">
          <w:marLeft w:val="0"/>
          <w:marRight w:val="0"/>
          <w:marTop w:val="0"/>
          <w:marBottom w:val="0"/>
          <w:divBdr>
            <w:top w:val="none" w:sz="0" w:space="0" w:color="auto"/>
            <w:left w:val="none" w:sz="0" w:space="0" w:color="auto"/>
            <w:bottom w:val="none" w:sz="0" w:space="0" w:color="auto"/>
            <w:right w:val="none" w:sz="0" w:space="0" w:color="auto"/>
          </w:divBdr>
          <w:divsChild>
            <w:div w:id="505176499">
              <w:marLeft w:val="0"/>
              <w:marRight w:val="0"/>
              <w:marTop w:val="0"/>
              <w:marBottom w:val="0"/>
              <w:divBdr>
                <w:top w:val="none" w:sz="0" w:space="0" w:color="auto"/>
                <w:left w:val="none" w:sz="0" w:space="0" w:color="auto"/>
                <w:bottom w:val="none" w:sz="0" w:space="0" w:color="auto"/>
                <w:right w:val="none" w:sz="0" w:space="0" w:color="auto"/>
              </w:divBdr>
              <w:divsChild>
                <w:div w:id="14008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49618">
      <w:bodyDiv w:val="1"/>
      <w:marLeft w:val="0"/>
      <w:marRight w:val="0"/>
      <w:marTop w:val="0"/>
      <w:marBottom w:val="0"/>
      <w:divBdr>
        <w:top w:val="none" w:sz="0" w:space="0" w:color="auto"/>
        <w:left w:val="none" w:sz="0" w:space="0" w:color="auto"/>
        <w:bottom w:val="none" w:sz="0" w:space="0" w:color="auto"/>
        <w:right w:val="none" w:sz="0" w:space="0" w:color="auto"/>
      </w:divBdr>
    </w:div>
    <w:div w:id="1487091467">
      <w:bodyDiv w:val="1"/>
      <w:marLeft w:val="0"/>
      <w:marRight w:val="0"/>
      <w:marTop w:val="0"/>
      <w:marBottom w:val="0"/>
      <w:divBdr>
        <w:top w:val="none" w:sz="0" w:space="0" w:color="auto"/>
        <w:left w:val="none" w:sz="0" w:space="0" w:color="auto"/>
        <w:bottom w:val="none" w:sz="0" w:space="0" w:color="auto"/>
        <w:right w:val="none" w:sz="0" w:space="0" w:color="auto"/>
      </w:divBdr>
      <w:divsChild>
        <w:div w:id="2047486251">
          <w:marLeft w:val="0"/>
          <w:marRight w:val="0"/>
          <w:marTop w:val="0"/>
          <w:marBottom w:val="0"/>
          <w:divBdr>
            <w:top w:val="none" w:sz="0" w:space="0" w:color="auto"/>
            <w:left w:val="none" w:sz="0" w:space="0" w:color="auto"/>
            <w:bottom w:val="none" w:sz="0" w:space="0" w:color="auto"/>
            <w:right w:val="none" w:sz="0" w:space="0" w:color="auto"/>
          </w:divBdr>
          <w:divsChild>
            <w:div w:id="925267856">
              <w:marLeft w:val="0"/>
              <w:marRight w:val="0"/>
              <w:marTop w:val="0"/>
              <w:marBottom w:val="0"/>
              <w:divBdr>
                <w:top w:val="none" w:sz="0" w:space="0" w:color="auto"/>
                <w:left w:val="none" w:sz="0" w:space="0" w:color="auto"/>
                <w:bottom w:val="none" w:sz="0" w:space="0" w:color="auto"/>
                <w:right w:val="none" w:sz="0" w:space="0" w:color="auto"/>
              </w:divBdr>
              <w:divsChild>
                <w:div w:id="597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5362">
      <w:bodyDiv w:val="1"/>
      <w:marLeft w:val="0"/>
      <w:marRight w:val="0"/>
      <w:marTop w:val="0"/>
      <w:marBottom w:val="0"/>
      <w:divBdr>
        <w:top w:val="none" w:sz="0" w:space="0" w:color="auto"/>
        <w:left w:val="none" w:sz="0" w:space="0" w:color="auto"/>
        <w:bottom w:val="none" w:sz="0" w:space="0" w:color="auto"/>
        <w:right w:val="none" w:sz="0" w:space="0" w:color="auto"/>
      </w:divBdr>
      <w:divsChild>
        <w:div w:id="393898461">
          <w:marLeft w:val="0"/>
          <w:marRight w:val="0"/>
          <w:marTop w:val="0"/>
          <w:marBottom w:val="0"/>
          <w:divBdr>
            <w:top w:val="none" w:sz="0" w:space="0" w:color="auto"/>
            <w:left w:val="none" w:sz="0" w:space="0" w:color="auto"/>
            <w:bottom w:val="none" w:sz="0" w:space="0" w:color="auto"/>
            <w:right w:val="none" w:sz="0" w:space="0" w:color="auto"/>
          </w:divBdr>
          <w:divsChild>
            <w:div w:id="1419521044">
              <w:marLeft w:val="0"/>
              <w:marRight w:val="0"/>
              <w:marTop w:val="0"/>
              <w:marBottom w:val="0"/>
              <w:divBdr>
                <w:top w:val="none" w:sz="0" w:space="0" w:color="auto"/>
                <w:left w:val="none" w:sz="0" w:space="0" w:color="auto"/>
                <w:bottom w:val="none" w:sz="0" w:space="0" w:color="auto"/>
                <w:right w:val="none" w:sz="0" w:space="0" w:color="auto"/>
              </w:divBdr>
              <w:divsChild>
                <w:div w:id="10387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8408">
      <w:bodyDiv w:val="1"/>
      <w:marLeft w:val="0"/>
      <w:marRight w:val="0"/>
      <w:marTop w:val="0"/>
      <w:marBottom w:val="0"/>
      <w:divBdr>
        <w:top w:val="none" w:sz="0" w:space="0" w:color="auto"/>
        <w:left w:val="none" w:sz="0" w:space="0" w:color="auto"/>
        <w:bottom w:val="none" w:sz="0" w:space="0" w:color="auto"/>
        <w:right w:val="none" w:sz="0" w:space="0" w:color="auto"/>
      </w:divBdr>
      <w:divsChild>
        <w:div w:id="1391078839">
          <w:marLeft w:val="0"/>
          <w:marRight w:val="0"/>
          <w:marTop w:val="0"/>
          <w:marBottom w:val="0"/>
          <w:divBdr>
            <w:top w:val="none" w:sz="0" w:space="0" w:color="auto"/>
            <w:left w:val="none" w:sz="0" w:space="0" w:color="auto"/>
            <w:bottom w:val="none" w:sz="0" w:space="0" w:color="auto"/>
            <w:right w:val="none" w:sz="0" w:space="0" w:color="auto"/>
          </w:divBdr>
          <w:divsChild>
            <w:div w:id="209733262">
              <w:marLeft w:val="0"/>
              <w:marRight w:val="0"/>
              <w:marTop w:val="0"/>
              <w:marBottom w:val="0"/>
              <w:divBdr>
                <w:top w:val="none" w:sz="0" w:space="0" w:color="auto"/>
                <w:left w:val="none" w:sz="0" w:space="0" w:color="auto"/>
                <w:bottom w:val="none" w:sz="0" w:space="0" w:color="auto"/>
                <w:right w:val="none" w:sz="0" w:space="0" w:color="auto"/>
              </w:divBdr>
              <w:divsChild>
                <w:div w:id="6811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8181">
      <w:bodyDiv w:val="1"/>
      <w:marLeft w:val="0"/>
      <w:marRight w:val="0"/>
      <w:marTop w:val="0"/>
      <w:marBottom w:val="0"/>
      <w:divBdr>
        <w:top w:val="none" w:sz="0" w:space="0" w:color="auto"/>
        <w:left w:val="none" w:sz="0" w:space="0" w:color="auto"/>
        <w:bottom w:val="none" w:sz="0" w:space="0" w:color="auto"/>
        <w:right w:val="none" w:sz="0" w:space="0" w:color="auto"/>
      </w:divBdr>
    </w:div>
    <w:div w:id="1583418337">
      <w:bodyDiv w:val="1"/>
      <w:marLeft w:val="0"/>
      <w:marRight w:val="0"/>
      <w:marTop w:val="0"/>
      <w:marBottom w:val="0"/>
      <w:divBdr>
        <w:top w:val="none" w:sz="0" w:space="0" w:color="auto"/>
        <w:left w:val="none" w:sz="0" w:space="0" w:color="auto"/>
        <w:bottom w:val="none" w:sz="0" w:space="0" w:color="auto"/>
        <w:right w:val="none" w:sz="0" w:space="0" w:color="auto"/>
      </w:divBdr>
      <w:divsChild>
        <w:div w:id="646398186">
          <w:marLeft w:val="0"/>
          <w:marRight w:val="0"/>
          <w:marTop w:val="0"/>
          <w:marBottom w:val="0"/>
          <w:divBdr>
            <w:top w:val="none" w:sz="0" w:space="0" w:color="auto"/>
            <w:left w:val="none" w:sz="0" w:space="0" w:color="auto"/>
            <w:bottom w:val="none" w:sz="0" w:space="0" w:color="auto"/>
            <w:right w:val="none" w:sz="0" w:space="0" w:color="auto"/>
          </w:divBdr>
          <w:divsChild>
            <w:div w:id="95830809">
              <w:marLeft w:val="0"/>
              <w:marRight w:val="0"/>
              <w:marTop w:val="0"/>
              <w:marBottom w:val="0"/>
              <w:divBdr>
                <w:top w:val="none" w:sz="0" w:space="0" w:color="auto"/>
                <w:left w:val="none" w:sz="0" w:space="0" w:color="auto"/>
                <w:bottom w:val="none" w:sz="0" w:space="0" w:color="auto"/>
                <w:right w:val="none" w:sz="0" w:space="0" w:color="auto"/>
              </w:divBdr>
              <w:divsChild>
                <w:div w:id="979188804">
                  <w:marLeft w:val="0"/>
                  <w:marRight w:val="0"/>
                  <w:marTop w:val="0"/>
                  <w:marBottom w:val="0"/>
                  <w:divBdr>
                    <w:top w:val="none" w:sz="0" w:space="0" w:color="auto"/>
                    <w:left w:val="none" w:sz="0" w:space="0" w:color="auto"/>
                    <w:bottom w:val="none" w:sz="0" w:space="0" w:color="auto"/>
                    <w:right w:val="none" w:sz="0" w:space="0" w:color="auto"/>
                  </w:divBdr>
                  <w:divsChild>
                    <w:div w:id="5526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1523">
      <w:bodyDiv w:val="1"/>
      <w:marLeft w:val="0"/>
      <w:marRight w:val="0"/>
      <w:marTop w:val="0"/>
      <w:marBottom w:val="0"/>
      <w:divBdr>
        <w:top w:val="none" w:sz="0" w:space="0" w:color="auto"/>
        <w:left w:val="none" w:sz="0" w:space="0" w:color="auto"/>
        <w:bottom w:val="none" w:sz="0" w:space="0" w:color="auto"/>
        <w:right w:val="none" w:sz="0" w:space="0" w:color="auto"/>
      </w:divBdr>
    </w:div>
    <w:div w:id="1664552516">
      <w:bodyDiv w:val="1"/>
      <w:marLeft w:val="0"/>
      <w:marRight w:val="0"/>
      <w:marTop w:val="0"/>
      <w:marBottom w:val="0"/>
      <w:divBdr>
        <w:top w:val="none" w:sz="0" w:space="0" w:color="auto"/>
        <w:left w:val="none" w:sz="0" w:space="0" w:color="auto"/>
        <w:bottom w:val="none" w:sz="0" w:space="0" w:color="auto"/>
        <w:right w:val="none" w:sz="0" w:space="0" w:color="auto"/>
      </w:divBdr>
    </w:div>
    <w:div w:id="1707757106">
      <w:bodyDiv w:val="1"/>
      <w:marLeft w:val="0"/>
      <w:marRight w:val="0"/>
      <w:marTop w:val="0"/>
      <w:marBottom w:val="0"/>
      <w:divBdr>
        <w:top w:val="none" w:sz="0" w:space="0" w:color="auto"/>
        <w:left w:val="none" w:sz="0" w:space="0" w:color="auto"/>
        <w:bottom w:val="none" w:sz="0" w:space="0" w:color="auto"/>
        <w:right w:val="none" w:sz="0" w:space="0" w:color="auto"/>
      </w:divBdr>
    </w:div>
    <w:div w:id="1731271492">
      <w:bodyDiv w:val="1"/>
      <w:marLeft w:val="0"/>
      <w:marRight w:val="0"/>
      <w:marTop w:val="0"/>
      <w:marBottom w:val="0"/>
      <w:divBdr>
        <w:top w:val="none" w:sz="0" w:space="0" w:color="auto"/>
        <w:left w:val="none" w:sz="0" w:space="0" w:color="auto"/>
        <w:bottom w:val="none" w:sz="0" w:space="0" w:color="auto"/>
        <w:right w:val="none" w:sz="0" w:space="0" w:color="auto"/>
      </w:divBdr>
      <w:divsChild>
        <w:div w:id="1708598481">
          <w:marLeft w:val="0"/>
          <w:marRight w:val="0"/>
          <w:marTop w:val="0"/>
          <w:marBottom w:val="0"/>
          <w:divBdr>
            <w:top w:val="none" w:sz="0" w:space="0" w:color="auto"/>
            <w:left w:val="none" w:sz="0" w:space="0" w:color="auto"/>
            <w:bottom w:val="none" w:sz="0" w:space="0" w:color="auto"/>
            <w:right w:val="none" w:sz="0" w:space="0" w:color="auto"/>
          </w:divBdr>
          <w:divsChild>
            <w:div w:id="1387140300">
              <w:marLeft w:val="0"/>
              <w:marRight w:val="0"/>
              <w:marTop w:val="0"/>
              <w:marBottom w:val="0"/>
              <w:divBdr>
                <w:top w:val="none" w:sz="0" w:space="0" w:color="auto"/>
                <w:left w:val="none" w:sz="0" w:space="0" w:color="auto"/>
                <w:bottom w:val="none" w:sz="0" w:space="0" w:color="auto"/>
                <w:right w:val="none" w:sz="0" w:space="0" w:color="auto"/>
              </w:divBdr>
              <w:divsChild>
                <w:div w:id="2012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57">
      <w:bodyDiv w:val="1"/>
      <w:marLeft w:val="0"/>
      <w:marRight w:val="0"/>
      <w:marTop w:val="0"/>
      <w:marBottom w:val="0"/>
      <w:divBdr>
        <w:top w:val="none" w:sz="0" w:space="0" w:color="auto"/>
        <w:left w:val="none" w:sz="0" w:space="0" w:color="auto"/>
        <w:bottom w:val="none" w:sz="0" w:space="0" w:color="auto"/>
        <w:right w:val="none" w:sz="0" w:space="0" w:color="auto"/>
      </w:divBdr>
    </w:div>
    <w:div w:id="1886405961">
      <w:bodyDiv w:val="1"/>
      <w:marLeft w:val="0"/>
      <w:marRight w:val="0"/>
      <w:marTop w:val="0"/>
      <w:marBottom w:val="0"/>
      <w:divBdr>
        <w:top w:val="none" w:sz="0" w:space="0" w:color="auto"/>
        <w:left w:val="none" w:sz="0" w:space="0" w:color="auto"/>
        <w:bottom w:val="none" w:sz="0" w:space="0" w:color="auto"/>
        <w:right w:val="none" w:sz="0" w:space="0" w:color="auto"/>
      </w:divBdr>
      <w:divsChild>
        <w:div w:id="2089308533">
          <w:marLeft w:val="0"/>
          <w:marRight w:val="0"/>
          <w:marTop w:val="0"/>
          <w:marBottom w:val="0"/>
          <w:divBdr>
            <w:top w:val="none" w:sz="0" w:space="0" w:color="auto"/>
            <w:left w:val="none" w:sz="0" w:space="0" w:color="auto"/>
            <w:bottom w:val="none" w:sz="0" w:space="0" w:color="auto"/>
            <w:right w:val="none" w:sz="0" w:space="0" w:color="auto"/>
          </w:divBdr>
        </w:div>
        <w:div w:id="101460710">
          <w:marLeft w:val="0"/>
          <w:marRight w:val="0"/>
          <w:marTop w:val="0"/>
          <w:marBottom w:val="0"/>
          <w:divBdr>
            <w:top w:val="none" w:sz="0" w:space="0" w:color="auto"/>
            <w:left w:val="none" w:sz="0" w:space="0" w:color="auto"/>
            <w:bottom w:val="none" w:sz="0" w:space="0" w:color="auto"/>
            <w:right w:val="none" w:sz="0" w:space="0" w:color="auto"/>
          </w:divBdr>
        </w:div>
        <w:div w:id="1144932975">
          <w:marLeft w:val="0"/>
          <w:marRight w:val="0"/>
          <w:marTop w:val="0"/>
          <w:marBottom w:val="0"/>
          <w:divBdr>
            <w:top w:val="none" w:sz="0" w:space="0" w:color="auto"/>
            <w:left w:val="none" w:sz="0" w:space="0" w:color="auto"/>
            <w:bottom w:val="none" w:sz="0" w:space="0" w:color="auto"/>
            <w:right w:val="none" w:sz="0" w:space="0" w:color="auto"/>
          </w:divBdr>
        </w:div>
        <w:div w:id="757405500">
          <w:marLeft w:val="0"/>
          <w:marRight w:val="0"/>
          <w:marTop w:val="0"/>
          <w:marBottom w:val="0"/>
          <w:divBdr>
            <w:top w:val="none" w:sz="0" w:space="0" w:color="auto"/>
            <w:left w:val="none" w:sz="0" w:space="0" w:color="auto"/>
            <w:bottom w:val="none" w:sz="0" w:space="0" w:color="auto"/>
            <w:right w:val="none" w:sz="0" w:space="0" w:color="auto"/>
          </w:divBdr>
        </w:div>
      </w:divsChild>
    </w:div>
    <w:div w:id="1936744980">
      <w:bodyDiv w:val="1"/>
      <w:marLeft w:val="0"/>
      <w:marRight w:val="0"/>
      <w:marTop w:val="0"/>
      <w:marBottom w:val="0"/>
      <w:divBdr>
        <w:top w:val="none" w:sz="0" w:space="0" w:color="auto"/>
        <w:left w:val="none" w:sz="0" w:space="0" w:color="auto"/>
        <w:bottom w:val="none" w:sz="0" w:space="0" w:color="auto"/>
        <w:right w:val="none" w:sz="0" w:space="0" w:color="auto"/>
      </w:divBdr>
    </w:div>
    <w:div w:id="1982689427">
      <w:bodyDiv w:val="1"/>
      <w:marLeft w:val="0"/>
      <w:marRight w:val="0"/>
      <w:marTop w:val="0"/>
      <w:marBottom w:val="0"/>
      <w:divBdr>
        <w:top w:val="none" w:sz="0" w:space="0" w:color="auto"/>
        <w:left w:val="none" w:sz="0" w:space="0" w:color="auto"/>
        <w:bottom w:val="none" w:sz="0" w:space="0" w:color="auto"/>
        <w:right w:val="none" w:sz="0" w:space="0" w:color="auto"/>
      </w:divBdr>
    </w:div>
    <w:div w:id="1992446563">
      <w:bodyDiv w:val="1"/>
      <w:marLeft w:val="0"/>
      <w:marRight w:val="0"/>
      <w:marTop w:val="0"/>
      <w:marBottom w:val="0"/>
      <w:divBdr>
        <w:top w:val="none" w:sz="0" w:space="0" w:color="auto"/>
        <w:left w:val="none" w:sz="0" w:space="0" w:color="auto"/>
        <w:bottom w:val="none" w:sz="0" w:space="0" w:color="auto"/>
        <w:right w:val="none" w:sz="0" w:space="0" w:color="auto"/>
      </w:divBdr>
    </w:div>
    <w:div w:id="2076462745">
      <w:bodyDiv w:val="1"/>
      <w:marLeft w:val="0"/>
      <w:marRight w:val="0"/>
      <w:marTop w:val="0"/>
      <w:marBottom w:val="0"/>
      <w:divBdr>
        <w:top w:val="none" w:sz="0" w:space="0" w:color="auto"/>
        <w:left w:val="none" w:sz="0" w:space="0" w:color="auto"/>
        <w:bottom w:val="none" w:sz="0" w:space="0" w:color="auto"/>
        <w:right w:val="none" w:sz="0" w:space="0" w:color="auto"/>
      </w:divBdr>
      <w:divsChild>
        <w:div w:id="364060047">
          <w:marLeft w:val="0"/>
          <w:marRight w:val="0"/>
          <w:marTop w:val="0"/>
          <w:marBottom w:val="0"/>
          <w:divBdr>
            <w:top w:val="none" w:sz="0" w:space="0" w:color="auto"/>
            <w:left w:val="none" w:sz="0" w:space="0" w:color="auto"/>
            <w:bottom w:val="none" w:sz="0" w:space="0" w:color="auto"/>
            <w:right w:val="none" w:sz="0" w:space="0" w:color="auto"/>
          </w:divBdr>
          <w:divsChild>
            <w:div w:id="1806971174">
              <w:marLeft w:val="0"/>
              <w:marRight w:val="0"/>
              <w:marTop w:val="0"/>
              <w:marBottom w:val="0"/>
              <w:divBdr>
                <w:top w:val="none" w:sz="0" w:space="0" w:color="auto"/>
                <w:left w:val="none" w:sz="0" w:space="0" w:color="auto"/>
                <w:bottom w:val="none" w:sz="0" w:space="0" w:color="auto"/>
                <w:right w:val="none" w:sz="0" w:space="0" w:color="auto"/>
              </w:divBdr>
              <w:divsChild>
                <w:div w:id="201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yperlink" Target="https://santebd.org" TargetMode="External"/><Relationship Id="rId39" Type="http://schemas.openxmlformats.org/officeDocument/2006/relationships/hyperlink" Target="https://www.firah.org/fr/notice/1020/les-nouveaux-enjeux-du-secteur-social-et-medico-social-decloisonner-coordonner-les-parcours-de-vie-et-de-soin.html" TargetMode="External"/><Relationship Id="rId21" Type="http://schemas.openxmlformats.org/officeDocument/2006/relationships/image" Target="media/image11.png"/><Relationship Id="rId34" Type="http://schemas.openxmlformats.org/officeDocument/2006/relationships/hyperlink" Target="https://www.rnib.org.uk/sites/default/files/accessibility_healthcare_information.pdf" TargetMode="External"/><Relationship Id="rId42" Type="http://schemas.openxmlformats.org/officeDocument/2006/relationships/hyperlink" Target="https://journals.openedition.org/cybergeo/27902" TargetMode="External"/><Relationship Id="rId47" Type="http://schemas.openxmlformats.org/officeDocument/2006/relationships/hyperlink" Target="https://www.firah.org/fr/notice/912/recours-aux-soins-de-sante-primaires-des-personnes-en-situation-de-handicap-analyses-economiques-a-partir-des-donnees-de-l-enquete-handicap-sante.html"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hyperlink" Target="https://www.handifaction.fr" TargetMode="External"/><Relationship Id="rId11" Type="http://schemas.openxmlformats.org/officeDocument/2006/relationships/image" Target="media/image1.emf"/><Relationship Id="rId24" Type="http://schemas.openxmlformats.org/officeDocument/2006/relationships/hyperlink" Target="http://creativecommons.fr/licences/" TargetMode="External"/><Relationship Id="rId32" Type="http://schemas.openxmlformats.org/officeDocument/2006/relationships/hyperlink" Target="https://www.irdes.fr/documentation/syntheses/l-acces-aux-soins-et-a-la-prevention-des-personnes-en-situation-de-handicap.pdf" TargetMode="External"/><Relationship Id="rId37" Type="http://schemas.openxmlformats.org/officeDocument/2006/relationships/hyperlink" Target="https://www.firah.org/fr/notice/1019/soins-bucco-dentaires-pour-les-patients-handicapes.html" TargetMode="External"/><Relationship Id="rId40" Type="http://schemas.openxmlformats.org/officeDocument/2006/relationships/hyperlink" Target="https://www.cairn.info/les-nouveaux-enjeux-du-secteur-social-et-medico--9791034603985.htm" TargetMode="External"/><Relationship Id="rId45" Type="http://schemas.openxmlformats.org/officeDocument/2006/relationships/hyperlink" Target="https://www.firah.org/fr/notice/175/deficiences-visuelles-et-rapport-a-la-sante-resultats-d-une-etude-qualitative.html"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antetresfacile.fr" TargetMode="External"/><Relationship Id="rId36" Type="http://schemas.openxmlformats.org/officeDocument/2006/relationships/hyperlink" Target="http://www.theses.fr/2018BORD0297" TargetMode="External"/><Relationship Id="rId49"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hyperlink" Target="https://www.firah.org/fr/notice/1002/l-acces-aux-soins-et-a-la-prevention-des-personnes-en-situation-de-handicap.html" TargetMode="External"/><Relationship Id="rId44" Type="http://schemas.openxmlformats.org/officeDocument/2006/relationships/hyperlink" Target="https://apps.who.int/iris/handle/10665/332290"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monparcourshandicap.gouv.fr/aides" TargetMode="External"/><Relationship Id="rId30" Type="http://schemas.openxmlformats.org/officeDocument/2006/relationships/hyperlink" Target="https://mon-parcours-sante.fr" TargetMode="External"/><Relationship Id="rId35" Type="http://schemas.openxmlformats.org/officeDocument/2006/relationships/hyperlink" Target="https://www.firah.org/fr/notice/653/personnes-en-situation-de-handicap-mental-avancant-en-age-acces-aux-soins-a-travers-l-etude-de-l-accessibilite-des-dispositifs-medicaux-en-ehpad.html" TargetMode="External"/><Relationship Id="rId43" Type="http://schemas.openxmlformats.org/officeDocument/2006/relationships/hyperlink" Target="https://www.firah.org/fr/notice/1022/les-considerations-relatives-aux-personnes-handicapees-a-prendre-en-compte-dans-le-cadre-de-la-flambee-de-covid-19.html" TargetMode="External"/><Relationship Id="rId48" Type="http://schemas.openxmlformats.org/officeDocument/2006/relationships/hyperlink" Target="https://tel.archives-ouvertes.fr/tel-01320990"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s://www.handifaction.fr/" TargetMode="External"/><Relationship Id="rId33" Type="http://schemas.openxmlformats.org/officeDocument/2006/relationships/hyperlink" Target="https://www.firah.org/fr/notice/1017/the-accessibility-of-health-information-for-blind-and-partially-sighted-people.html" TargetMode="External"/><Relationship Id="rId38" Type="http://schemas.openxmlformats.org/officeDocument/2006/relationships/hyperlink" Target="https://www.cairn.info/revue-sante-publique-2017-5-page-677.htm" TargetMode="External"/><Relationship Id="rId46" Type="http://schemas.openxmlformats.org/officeDocument/2006/relationships/hyperlink" Target="https://www.santepubliquefrance.fr/media/files/01-maladies-et-traumatismes/maladies-neurodegeneratives/maladie-du-motoneurone/etude-pdv" TargetMode="External"/><Relationship Id="rId20" Type="http://schemas.openxmlformats.org/officeDocument/2006/relationships/image" Target="media/image10.emf"/><Relationship Id="rId41" Type="http://schemas.openxmlformats.org/officeDocument/2006/relationships/hyperlink" Target="https://www.firah.org/fr/notice/1021/optimiser-l-acces-aux-ressources-sur-les-territoires-dans-un-contexte-contraint-exemple-des-services-de-soins-pour-jeunes-handicapes.htm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a5a626-34a8-4bf1-9a0d-5aea34c2ebe5" xsi:nil="true"/>
    <lcf76f155ced4ddcb4097134ff3c332f xmlns="2e24e846-ef17-4e0d-af38-10bfccd7110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5" ma:contentTypeDescription="Crée un document." ma:contentTypeScope="" ma:versionID="9bb7942918114a2d202713105c6f8390">
  <xsd:schema xmlns:xsd="http://www.w3.org/2001/XMLSchema" xmlns:xs="http://www.w3.org/2001/XMLSchema" xmlns:p="http://schemas.microsoft.com/office/2006/metadata/properties" xmlns:ns2="2e24e846-ef17-4e0d-af38-10bfccd71105" xmlns:ns3="a5a5a626-34a8-4bf1-9a0d-5aea34c2ebe5" targetNamespace="http://schemas.microsoft.com/office/2006/metadata/properties" ma:root="true" ma:fieldsID="f5c0972217aeb82d076d630a8f7d3cb6" ns2:_="" ns3:_="">
    <xsd:import namespace="2e24e846-ef17-4e0d-af38-10bfccd71105"/>
    <xsd:import namespace="a5a5a626-34a8-4bf1-9a0d-5aea34c2e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aae642e-0d4a-4cb6-89d4-d6b6404c1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5a626-34a8-4bf1-9a0d-5aea34c2e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b745522-680b-4c05-964c-3075e7f4ce72}" ma:internalName="TaxCatchAll" ma:showField="CatchAllData" ma:web="a5a5a626-34a8-4bf1-9a0d-5aea34c2e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FB8D2-59C3-418D-BB70-74F73E46DF73}">
  <ds:schemaRefs>
    <ds:schemaRef ds:uri="http://schemas.microsoft.com/sharepoint/v3/contenttype/forms"/>
  </ds:schemaRefs>
</ds:datastoreItem>
</file>

<file path=customXml/itemProps2.xml><?xml version="1.0" encoding="utf-8"?>
<ds:datastoreItem xmlns:ds="http://schemas.openxmlformats.org/officeDocument/2006/customXml" ds:itemID="{13F1D567-E1CC-4BEC-9C15-858F0A78106A}">
  <ds:schemaRefs>
    <ds:schemaRef ds:uri="http://schemas.microsoft.com/office/2006/metadata/properties"/>
    <ds:schemaRef ds:uri="http://schemas.microsoft.com/office/infopath/2007/PartnerControls"/>
    <ds:schemaRef ds:uri="a5a5a626-34a8-4bf1-9a0d-5aea34c2ebe5"/>
    <ds:schemaRef ds:uri="2e24e846-ef17-4e0d-af38-10bfccd71105"/>
  </ds:schemaRefs>
</ds:datastoreItem>
</file>

<file path=customXml/itemProps3.xml><?xml version="1.0" encoding="utf-8"?>
<ds:datastoreItem xmlns:ds="http://schemas.openxmlformats.org/officeDocument/2006/customXml" ds:itemID="{059595B3-D7FC-46F0-AD86-61FEADC41E54}">
  <ds:schemaRefs>
    <ds:schemaRef ds:uri="http://schemas.openxmlformats.org/officeDocument/2006/bibliography"/>
  </ds:schemaRefs>
</ds:datastoreItem>
</file>

<file path=customXml/itemProps4.xml><?xml version="1.0" encoding="utf-8"?>
<ds:datastoreItem xmlns:ds="http://schemas.openxmlformats.org/officeDocument/2006/customXml" ds:itemID="{D1008CD4-F7B9-4DDB-BB22-D9A5BA3C5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a5a5a626-34a8-4bf1-9a0d-5aea34c2e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8385</Words>
  <Characters>46121</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54398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Laëtitia Sassi-Tchokonté</dc:creator>
  <cp:lastModifiedBy>Virginia LECACH</cp:lastModifiedBy>
  <cp:revision>16</cp:revision>
  <cp:lastPrinted>2021-07-25T15:54:00Z</cp:lastPrinted>
  <dcterms:created xsi:type="dcterms:W3CDTF">2022-07-20T11:29:00Z</dcterms:created>
  <dcterms:modified xsi:type="dcterms:W3CDTF">2023-08-29T11:23:00Z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y fmtid="{D5CDD505-2E9C-101B-9397-08002B2CF9AE}" pid="3" name="MediaServiceImageTags">
    <vt:lpwstr/>
  </property>
</Properties>
</file>